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076FE2" w14:textId="77777777" w:rsidR="004158ED" w:rsidRDefault="004158ED" w:rsidP="00580316">
      <w:pPr>
        <w:pStyle w:val="Heading1"/>
        <w:jc w:val="center"/>
        <w:rPr>
          <w:rFonts w:ascii="Times New Roman" w:hAnsi="Times New Roman"/>
          <w:szCs w:val="22"/>
          <w:lang w:val="sq-AL" w:eastAsia="en-GB"/>
        </w:rPr>
      </w:pPr>
      <w:bookmarkStart w:id="0" w:name="_Toc31781633"/>
      <w:bookmarkStart w:id="1" w:name="_Toc31781864"/>
    </w:p>
    <w:p w14:paraId="33E57127" w14:textId="77777777" w:rsidR="004158ED" w:rsidRDefault="004158ED" w:rsidP="00580316">
      <w:pPr>
        <w:pStyle w:val="Heading1"/>
        <w:jc w:val="center"/>
        <w:rPr>
          <w:rFonts w:ascii="Times New Roman" w:hAnsi="Times New Roman"/>
          <w:szCs w:val="22"/>
          <w:lang w:val="sq-AL" w:eastAsia="en-GB"/>
        </w:rPr>
      </w:pPr>
    </w:p>
    <w:p w14:paraId="417720B7" w14:textId="475C1D86" w:rsidR="00580316" w:rsidRPr="00487D0E" w:rsidRDefault="009410D0" w:rsidP="00580316">
      <w:pPr>
        <w:pStyle w:val="Heading1"/>
        <w:jc w:val="center"/>
        <w:rPr>
          <w:rFonts w:ascii="Times New Roman" w:hAnsi="Times New Roman"/>
          <w:smallCaps/>
          <w:szCs w:val="22"/>
        </w:rPr>
      </w:pPr>
      <w:r w:rsidRPr="00487D0E">
        <w:rPr>
          <w:rFonts w:ascii="Times New Roman" w:hAnsi="Times New Roman"/>
          <w:szCs w:val="22"/>
          <w:lang w:val="sq-AL" w:eastAsia="en-GB"/>
        </w:rPr>
        <w:t xml:space="preserve"> </w:t>
      </w:r>
      <w:r w:rsidR="00580316" w:rsidRPr="00487D0E">
        <w:rPr>
          <w:rFonts w:ascii="Times New Roman" w:hAnsi="Times New Roman"/>
          <w:smallCaps/>
          <w:szCs w:val="22"/>
        </w:rPr>
        <w:t>Request for Expressions of Interest</w:t>
      </w:r>
    </w:p>
    <w:p w14:paraId="122EDE01" w14:textId="77777777" w:rsidR="00CD5B99" w:rsidRPr="00487D0E" w:rsidRDefault="00CD5B99" w:rsidP="00A357CD">
      <w:pPr>
        <w:pStyle w:val="Heading1"/>
        <w:ind w:right="12"/>
        <w:jc w:val="center"/>
        <w:rPr>
          <w:rFonts w:ascii="Times New Roman" w:hAnsi="Times New Roman"/>
          <w:szCs w:val="22"/>
        </w:rPr>
      </w:pPr>
      <w:r w:rsidRPr="00487D0E">
        <w:rPr>
          <w:rFonts w:ascii="Times New Roman" w:hAnsi="Times New Roman"/>
          <w:szCs w:val="22"/>
        </w:rPr>
        <w:t>Consult</w:t>
      </w:r>
      <w:r w:rsidR="00580316" w:rsidRPr="00487D0E">
        <w:rPr>
          <w:rFonts w:ascii="Times New Roman" w:hAnsi="Times New Roman"/>
          <w:szCs w:val="22"/>
        </w:rPr>
        <w:t>ing</w:t>
      </w:r>
      <w:r w:rsidRPr="00487D0E">
        <w:rPr>
          <w:rFonts w:ascii="Times New Roman" w:hAnsi="Times New Roman"/>
          <w:szCs w:val="22"/>
        </w:rPr>
        <w:t xml:space="preserve"> Services</w:t>
      </w:r>
      <w:bookmarkEnd w:id="0"/>
      <w:bookmarkEnd w:id="1"/>
      <w:r w:rsidR="0012520E" w:rsidRPr="00487D0E">
        <w:rPr>
          <w:rFonts w:ascii="Times New Roman" w:hAnsi="Times New Roman"/>
          <w:szCs w:val="22"/>
        </w:rPr>
        <w:t xml:space="preserve"> – Firms Selection</w:t>
      </w:r>
    </w:p>
    <w:p w14:paraId="2B0797D1" w14:textId="77777777" w:rsidR="00A357CD" w:rsidRPr="00487D0E" w:rsidRDefault="00A357CD" w:rsidP="00A357CD">
      <w:pPr>
        <w:rPr>
          <w:lang w:eastAsia="en-US"/>
        </w:rPr>
      </w:pPr>
    </w:p>
    <w:p w14:paraId="5D580364" w14:textId="77777777" w:rsidR="00B334F5" w:rsidRPr="00487D0E" w:rsidRDefault="0042001E" w:rsidP="00675747">
      <w:pPr>
        <w:jc w:val="both"/>
        <w:rPr>
          <w:b/>
        </w:rPr>
      </w:pPr>
      <w:r w:rsidRPr="00487D0E">
        <w:rPr>
          <w:b/>
        </w:rPr>
        <w:t>Implementing</w:t>
      </w:r>
      <w:r w:rsidR="00B334F5" w:rsidRPr="00487D0E">
        <w:rPr>
          <w:b/>
        </w:rPr>
        <w:t xml:space="preserve"> Agency: </w:t>
      </w:r>
      <w:r w:rsidR="005B3C5F" w:rsidRPr="00487D0E">
        <w:rPr>
          <w:b/>
          <w:color w:val="000000"/>
        </w:rPr>
        <w:t>Ministry of Transport and Communication</w:t>
      </w:r>
      <w:r w:rsidR="00764E63" w:rsidRPr="00487D0E">
        <w:rPr>
          <w:b/>
          <w:color w:val="000000"/>
        </w:rPr>
        <w:t>s</w:t>
      </w:r>
    </w:p>
    <w:p w14:paraId="148704B3" w14:textId="77777777" w:rsidR="00580316" w:rsidRPr="00487D0E" w:rsidRDefault="00580316" w:rsidP="00675747">
      <w:pPr>
        <w:jc w:val="both"/>
        <w:rPr>
          <w:b/>
          <w:color w:val="000000"/>
        </w:rPr>
      </w:pPr>
      <w:r w:rsidRPr="00487D0E">
        <w:rPr>
          <w:b/>
          <w:color w:val="000000"/>
        </w:rPr>
        <w:t xml:space="preserve">Country: </w:t>
      </w:r>
      <w:r w:rsidR="005B3C5F" w:rsidRPr="00487D0E">
        <w:rPr>
          <w:b/>
          <w:color w:val="000000"/>
        </w:rPr>
        <w:t>Republic of North Macedonia</w:t>
      </w:r>
    </w:p>
    <w:p w14:paraId="1ACBF3B0" w14:textId="77777777" w:rsidR="002E31AA" w:rsidRPr="00487D0E" w:rsidRDefault="002E31AA" w:rsidP="00675747">
      <w:pPr>
        <w:jc w:val="both"/>
        <w:rPr>
          <w:b/>
          <w:iCs/>
          <w:color w:val="000000"/>
        </w:rPr>
      </w:pPr>
      <w:r w:rsidRPr="00487D0E">
        <w:rPr>
          <w:b/>
          <w:color w:val="000000"/>
        </w:rPr>
        <w:t>Project:</w:t>
      </w:r>
      <w:r w:rsidRPr="00487D0E">
        <w:rPr>
          <w:b/>
          <w:bCs/>
          <w:iCs/>
          <w:color w:val="000000"/>
        </w:rPr>
        <w:t xml:space="preserve"> </w:t>
      </w:r>
      <w:r w:rsidR="004B6607" w:rsidRPr="00487D0E">
        <w:rPr>
          <w:b/>
        </w:rPr>
        <w:t xml:space="preserve">Western Balkans Trade and Transport Facilitation Project </w:t>
      </w:r>
      <w:r w:rsidR="00C841EB" w:rsidRPr="00487D0E">
        <w:rPr>
          <w:b/>
          <w:color w:val="000000"/>
        </w:rPr>
        <w:t xml:space="preserve">- </w:t>
      </w:r>
      <w:r w:rsidR="004B6607" w:rsidRPr="00487D0E">
        <w:rPr>
          <w:b/>
          <w:color w:val="000000"/>
        </w:rPr>
        <w:t>P162043</w:t>
      </w:r>
    </w:p>
    <w:p w14:paraId="1D50644E" w14:textId="77777777" w:rsidR="003B197C" w:rsidRPr="00487D0E" w:rsidRDefault="003B197C" w:rsidP="00675747">
      <w:pPr>
        <w:jc w:val="both"/>
        <w:rPr>
          <w:b/>
        </w:rPr>
      </w:pPr>
      <w:r w:rsidRPr="00487D0E">
        <w:rPr>
          <w:b/>
        </w:rPr>
        <w:t xml:space="preserve">Loan No.: </w:t>
      </w:r>
      <w:r w:rsidR="004B6607" w:rsidRPr="00487D0E">
        <w:rPr>
          <w:b/>
        </w:rPr>
        <w:t>8029</w:t>
      </w:r>
      <w:r w:rsidRPr="00487D0E">
        <w:rPr>
          <w:b/>
          <w:color w:val="000000"/>
        </w:rPr>
        <w:t>-MK</w:t>
      </w:r>
      <w:r w:rsidRPr="00487D0E">
        <w:rPr>
          <w:b/>
        </w:rPr>
        <w:t xml:space="preserve"> </w:t>
      </w:r>
    </w:p>
    <w:p w14:paraId="73CC5BF9" w14:textId="7C495745" w:rsidR="0056109E" w:rsidRPr="0056109E" w:rsidRDefault="00D17F49" w:rsidP="0056109E">
      <w:pPr>
        <w:jc w:val="both"/>
        <w:rPr>
          <w:b/>
          <w:lang w:val="en-US"/>
        </w:rPr>
      </w:pPr>
      <w:r w:rsidRPr="00487D0E">
        <w:rPr>
          <w:b/>
        </w:rPr>
        <w:t xml:space="preserve">Assignment Title: </w:t>
      </w:r>
      <w:bookmarkStart w:id="2" w:name="_Hlk148002618"/>
      <w:r w:rsidR="0056109E" w:rsidRPr="0056109E">
        <w:rPr>
          <w:b/>
          <w:lang w:val="en-US"/>
        </w:rPr>
        <w:t xml:space="preserve">Supervision of construction/reconstruction and/or upgrade of the facilities and infrastructure at the Border Crossing Points (BCPs) Deve Bair </w:t>
      </w:r>
      <w:bookmarkEnd w:id="2"/>
      <w:r w:rsidR="0056109E" w:rsidRPr="0056109E">
        <w:rPr>
          <w:b/>
          <w:lang w:val="en-US"/>
        </w:rPr>
        <w:t>and Kjafasan</w:t>
      </w:r>
      <w:r w:rsidR="00BA766E">
        <w:rPr>
          <w:b/>
          <w:lang w:val="en-US"/>
        </w:rPr>
        <w:t xml:space="preserve"> – phase 1</w:t>
      </w:r>
    </w:p>
    <w:p w14:paraId="227E047D" w14:textId="01F155EC" w:rsidR="001B0E85" w:rsidRDefault="001B0E85" w:rsidP="001B0E85">
      <w:pPr>
        <w:jc w:val="both"/>
        <w:rPr>
          <w:b/>
        </w:rPr>
      </w:pPr>
    </w:p>
    <w:p w14:paraId="60192A6F" w14:textId="2F445661" w:rsidR="009C7DD4" w:rsidRPr="00487D0E" w:rsidRDefault="002E31AA" w:rsidP="001B0E85">
      <w:pPr>
        <w:jc w:val="both"/>
        <w:rPr>
          <w:b/>
          <w:color w:val="000000"/>
        </w:rPr>
      </w:pPr>
      <w:r w:rsidRPr="00487D0E">
        <w:rPr>
          <w:b/>
        </w:rPr>
        <w:t>R</w:t>
      </w:r>
      <w:r w:rsidR="00580316" w:rsidRPr="00487D0E">
        <w:rPr>
          <w:b/>
        </w:rPr>
        <w:t>eference</w:t>
      </w:r>
      <w:r w:rsidRPr="00487D0E">
        <w:rPr>
          <w:b/>
        </w:rPr>
        <w:t xml:space="preserve"> No</w:t>
      </w:r>
      <w:r w:rsidR="00806F17" w:rsidRPr="00487D0E">
        <w:rPr>
          <w:b/>
        </w:rPr>
        <w:t>.</w:t>
      </w:r>
      <w:r w:rsidRPr="00487D0E">
        <w:rPr>
          <w:b/>
        </w:rPr>
        <w:t xml:space="preserve">: </w:t>
      </w:r>
      <w:r w:rsidR="0056109E" w:rsidRPr="0056109E">
        <w:rPr>
          <w:b/>
          <w:color w:val="000000"/>
        </w:rPr>
        <w:t>WBTTFP-8929-MK-121C-CS-CQS</w:t>
      </w:r>
    </w:p>
    <w:p w14:paraId="407DD1F2" w14:textId="2CE7ECDA" w:rsidR="004F337A" w:rsidRPr="00487D0E" w:rsidRDefault="002E31AA" w:rsidP="00675747">
      <w:r w:rsidRPr="00487D0E">
        <w:rPr>
          <w:b/>
        </w:rPr>
        <w:t>Issued on:</w:t>
      </w:r>
      <w:r w:rsidR="009A6B5F">
        <w:rPr>
          <w:b/>
        </w:rPr>
        <w:t xml:space="preserve"> </w:t>
      </w:r>
      <w:r w:rsidR="00D81A32" w:rsidRPr="00D81A32">
        <w:rPr>
          <w:b/>
        </w:rPr>
        <w:t>21</w:t>
      </w:r>
      <w:r w:rsidRPr="00D81A32">
        <w:rPr>
          <w:b/>
        </w:rPr>
        <w:t xml:space="preserve"> </w:t>
      </w:r>
      <w:r w:rsidR="0056109E" w:rsidRPr="00D81A32">
        <w:rPr>
          <w:b/>
        </w:rPr>
        <w:t>November, 2023</w:t>
      </w:r>
      <w:bookmarkStart w:id="3" w:name="_GoBack"/>
      <w:bookmarkEnd w:id="3"/>
    </w:p>
    <w:p w14:paraId="35EC00CA" w14:textId="77777777" w:rsidR="00675747" w:rsidRPr="00487D0E" w:rsidRDefault="00675747" w:rsidP="00675747">
      <w:pPr>
        <w:jc w:val="both"/>
      </w:pPr>
    </w:p>
    <w:p w14:paraId="39E710FC" w14:textId="347CF7C4" w:rsidR="000F2106" w:rsidRPr="00487D0E" w:rsidRDefault="000F2106" w:rsidP="00806F17">
      <w:pPr>
        <w:spacing w:after="120"/>
        <w:jc w:val="both"/>
      </w:pPr>
      <w:r w:rsidRPr="00487D0E">
        <w:t xml:space="preserve">Republic of North Macedonia </w:t>
      </w:r>
      <w:r w:rsidRPr="00487D0E">
        <w:rPr>
          <w:color w:val="000000"/>
        </w:rPr>
        <w:t xml:space="preserve">has received </w:t>
      </w:r>
      <w:r w:rsidRPr="00487D0E">
        <w:t xml:space="preserve">financing from </w:t>
      </w:r>
      <w:r w:rsidR="0019747E" w:rsidRPr="00487D0E">
        <w:t xml:space="preserve">the </w:t>
      </w:r>
      <w:r w:rsidRPr="00487D0E">
        <w:t>International Bank for Reconstruction and Development</w:t>
      </w:r>
      <w:r w:rsidR="000362CE" w:rsidRPr="00487D0E">
        <w:t xml:space="preserve"> – World Bank </w:t>
      </w:r>
      <w:r w:rsidRPr="00487D0E">
        <w:t>in the form of a loan toward</w:t>
      </w:r>
      <w:r w:rsidR="0019747E" w:rsidRPr="00487D0E">
        <w:t>s</w:t>
      </w:r>
      <w:r w:rsidRPr="00487D0E">
        <w:t xml:space="preserve"> the cost</w:t>
      </w:r>
      <w:r w:rsidR="0019747E" w:rsidRPr="00487D0E">
        <w:t>s</w:t>
      </w:r>
      <w:r w:rsidRPr="00487D0E">
        <w:t xml:space="preserve"> of the </w:t>
      </w:r>
      <w:r w:rsidR="004B6607" w:rsidRPr="00487D0E">
        <w:t>Western Balkans Trade and Transport Facilitation Project</w:t>
      </w:r>
      <w:r w:rsidRPr="00487D0E">
        <w:t xml:space="preserve"> and intends to apply part of the proceeds for consulting services</w:t>
      </w:r>
      <w:r w:rsidR="00723518" w:rsidRPr="00487D0E">
        <w:t>.</w:t>
      </w:r>
    </w:p>
    <w:p w14:paraId="37CB6D54" w14:textId="612A0E4D" w:rsidR="001B0E85" w:rsidRDefault="001B0E85" w:rsidP="001B0E85">
      <w:pPr>
        <w:suppressAutoHyphens/>
        <w:overflowPunct w:val="0"/>
        <w:autoSpaceDE w:val="0"/>
        <w:autoSpaceDN w:val="0"/>
        <w:adjustRightInd w:val="0"/>
        <w:spacing w:line="276" w:lineRule="auto"/>
        <w:jc w:val="both"/>
        <w:textAlignment w:val="baseline"/>
      </w:pPr>
      <w:r>
        <w:t xml:space="preserve">General objective of this assignment is providing Consulting services for </w:t>
      </w:r>
      <w:r w:rsidR="0056109E" w:rsidRPr="0056109E">
        <w:t>Supervision of civil works for construction/reconstruction and/or upgrade of the facilities and infrastructure at the Border Crossing Point (BCPs) Deve Bair</w:t>
      </w:r>
      <w:r w:rsidR="00FC49B2">
        <w:t xml:space="preserve"> and Kjafasan</w:t>
      </w:r>
      <w:r>
        <w:t>.</w:t>
      </w:r>
    </w:p>
    <w:p w14:paraId="122DF1D5" w14:textId="3DAF685D" w:rsidR="001B0E85" w:rsidRDefault="001B0E85" w:rsidP="001B0E85">
      <w:pPr>
        <w:suppressAutoHyphens/>
        <w:overflowPunct w:val="0"/>
        <w:autoSpaceDE w:val="0"/>
        <w:autoSpaceDN w:val="0"/>
        <w:adjustRightInd w:val="0"/>
        <w:spacing w:line="276" w:lineRule="auto"/>
        <w:jc w:val="both"/>
        <w:textAlignment w:val="baseline"/>
      </w:pPr>
      <w:r>
        <w:t xml:space="preserve">The </w:t>
      </w:r>
      <w:r w:rsidR="00FC49B2">
        <w:t>execution</w:t>
      </w:r>
      <w:r>
        <w:t xml:space="preserve"> </w:t>
      </w:r>
      <w:r w:rsidR="00FC49B2">
        <w:t xml:space="preserve">of the </w:t>
      </w:r>
      <w:r w:rsidR="00FC49B2" w:rsidRPr="0056109E">
        <w:t>civil works for construction/reconstruction and/or upgrade of the facilities and infrastructure at the Border Crossing Point</w:t>
      </w:r>
      <w:r w:rsidR="00FC49B2">
        <w:t>s</w:t>
      </w:r>
      <w:r w:rsidR="00FC49B2" w:rsidRPr="0056109E">
        <w:t xml:space="preserve"> </w:t>
      </w:r>
      <w:r>
        <w:t>will be realized thru separate Contract</w:t>
      </w:r>
      <w:r w:rsidR="00FC49B2">
        <w:t>/Contracts</w:t>
      </w:r>
      <w:r>
        <w:t xml:space="preserve"> for Consulting services.</w:t>
      </w:r>
    </w:p>
    <w:p w14:paraId="74028400" w14:textId="62D2522B" w:rsidR="001B0E85" w:rsidRPr="00487D0E" w:rsidRDefault="001B0E85" w:rsidP="001B0E85">
      <w:pPr>
        <w:suppressAutoHyphens/>
        <w:overflowPunct w:val="0"/>
        <w:autoSpaceDE w:val="0"/>
        <w:autoSpaceDN w:val="0"/>
        <w:adjustRightInd w:val="0"/>
        <w:spacing w:line="276" w:lineRule="auto"/>
        <w:jc w:val="both"/>
        <w:textAlignment w:val="baseline"/>
      </w:pPr>
      <w:r>
        <w:t xml:space="preserve">The </w:t>
      </w:r>
      <w:r w:rsidR="00FC49B2">
        <w:t xml:space="preserve">Supervision of the </w:t>
      </w:r>
      <w:r w:rsidR="00FC49B2" w:rsidRPr="0056109E">
        <w:t>civil works for construction/reconstruction and/or upgrade of the facilities and infrastructure at the Border Crossing Point</w:t>
      </w:r>
      <w:r w:rsidR="00FC49B2">
        <w:t>s</w:t>
      </w:r>
      <w:r>
        <w:t xml:space="preserve"> </w:t>
      </w:r>
      <w:r w:rsidR="002B1544" w:rsidRPr="0056109E">
        <w:t>(BCPs) Deve Bair</w:t>
      </w:r>
      <w:r w:rsidR="002B1544">
        <w:t xml:space="preserve"> and Kjafasan </w:t>
      </w:r>
      <w:r>
        <w:t>will be performed under this assignment.</w:t>
      </w:r>
    </w:p>
    <w:p w14:paraId="68E8AE3B" w14:textId="77777777" w:rsidR="001B0E85" w:rsidRDefault="001B0E85" w:rsidP="009C42A4">
      <w:pPr>
        <w:suppressAutoHyphens/>
        <w:overflowPunct w:val="0"/>
        <w:autoSpaceDE w:val="0"/>
        <w:autoSpaceDN w:val="0"/>
        <w:adjustRightInd w:val="0"/>
        <w:spacing w:line="276" w:lineRule="auto"/>
        <w:jc w:val="both"/>
        <w:textAlignment w:val="baseline"/>
      </w:pPr>
    </w:p>
    <w:p w14:paraId="078436E5" w14:textId="4CC33A44" w:rsidR="008412F6" w:rsidRPr="00487D0E" w:rsidRDefault="001B0E85" w:rsidP="001B0E85">
      <w:pPr>
        <w:suppressAutoHyphens/>
        <w:overflowPunct w:val="0"/>
        <w:autoSpaceDE w:val="0"/>
        <w:autoSpaceDN w:val="0"/>
        <w:adjustRightInd w:val="0"/>
        <w:spacing w:line="276" w:lineRule="auto"/>
        <w:jc w:val="both"/>
        <w:textAlignment w:val="baseline"/>
      </w:pPr>
      <w:r w:rsidRPr="00487D0E">
        <w:t xml:space="preserve">The consulting services </w:t>
      </w:r>
      <w:r w:rsidR="002B1544">
        <w:t xml:space="preserve">for supervision </w:t>
      </w:r>
      <w:r w:rsidRPr="00487D0E">
        <w:t>(“the Services”) include</w:t>
      </w:r>
      <w:r>
        <w:t xml:space="preserve"> following </w:t>
      </w:r>
      <w:r w:rsidR="009C42A4" w:rsidRPr="00487D0E">
        <w:t>specific objectives of the assignment</w:t>
      </w:r>
      <w:r>
        <w:t xml:space="preserve"> </w:t>
      </w:r>
      <w:r w:rsidRPr="001B0E85">
        <w:t>divided into two (2) Tasks</w:t>
      </w:r>
      <w:r>
        <w:t>:</w:t>
      </w:r>
    </w:p>
    <w:p w14:paraId="1EEBE581" w14:textId="2506F781" w:rsidR="001B0E85" w:rsidRDefault="00EE1702" w:rsidP="001B0E85">
      <w:pPr>
        <w:suppressAutoHyphens/>
        <w:overflowPunct w:val="0"/>
        <w:autoSpaceDE w:val="0"/>
        <w:autoSpaceDN w:val="0"/>
        <w:adjustRightInd w:val="0"/>
        <w:spacing w:line="276" w:lineRule="auto"/>
        <w:jc w:val="both"/>
        <w:textAlignment w:val="baseline"/>
      </w:pPr>
      <w:r>
        <w:t xml:space="preserve">• </w:t>
      </w:r>
      <w:r w:rsidR="001B0E85">
        <w:t>The objectives of the Task</w:t>
      </w:r>
      <w:r w:rsidR="002B1544">
        <w:t>s</w:t>
      </w:r>
      <w:r w:rsidR="001B0E85">
        <w:t xml:space="preserve"> </w:t>
      </w:r>
      <w:r w:rsidR="002B1544">
        <w:t>are:</w:t>
      </w:r>
    </w:p>
    <w:p w14:paraId="4C8C269A" w14:textId="262459DE" w:rsidR="002B1544" w:rsidRDefault="002B1544" w:rsidP="002B1544">
      <w:pPr>
        <w:suppressAutoHyphens/>
        <w:overflowPunct w:val="0"/>
        <w:autoSpaceDE w:val="0"/>
        <w:autoSpaceDN w:val="0"/>
        <w:adjustRightInd w:val="0"/>
        <w:spacing w:line="276" w:lineRule="auto"/>
        <w:jc w:val="both"/>
        <w:textAlignment w:val="baseline"/>
      </w:pPr>
      <w:r>
        <w:t>Task 1- BCP Deve Bair</w:t>
      </w:r>
    </w:p>
    <w:p w14:paraId="59E76770" w14:textId="77777777" w:rsidR="002B1544" w:rsidRDefault="002B1544" w:rsidP="002B1544">
      <w:pPr>
        <w:suppressAutoHyphens/>
        <w:overflowPunct w:val="0"/>
        <w:autoSpaceDE w:val="0"/>
        <w:autoSpaceDN w:val="0"/>
        <w:adjustRightInd w:val="0"/>
        <w:spacing w:line="276" w:lineRule="auto"/>
        <w:jc w:val="both"/>
        <w:textAlignment w:val="baseline"/>
      </w:pPr>
      <w:r>
        <w:t>Supervision of civil works for Construction of administration facility of the customs terminal (ground floor, app. 320m2) and Reconstruction of the administration building of the Customs on the Border Crossing Point in Deve Bair (two floors and basement, app. 600m2)</w:t>
      </w:r>
    </w:p>
    <w:p w14:paraId="4B094317" w14:textId="77777777" w:rsidR="002B1544" w:rsidRPr="002B1544" w:rsidRDefault="002B1544" w:rsidP="002B1544">
      <w:pPr>
        <w:suppressAutoHyphens/>
        <w:overflowPunct w:val="0"/>
        <w:autoSpaceDE w:val="0"/>
        <w:autoSpaceDN w:val="0"/>
        <w:adjustRightInd w:val="0"/>
        <w:spacing w:line="276" w:lineRule="auto"/>
        <w:jc w:val="both"/>
        <w:textAlignment w:val="baseline"/>
        <w:rPr>
          <w:lang w:val="en-US"/>
        </w:rPr>
      </w:pPr>
      <w:r>
        <w:t xml:space="preserve"> </w:t>
      </w:r>
      <w:r w:rsidRPr="002B1544">
        <w:rPr>
          <w:lang w:val="en-US"/>
        </w:rPr>
        <w:t>Task 2 - BCP Kjafasan</w:t>
      </w:r>
    </w:p>
    <w:p w14:paraId="3D5FB28E" w14:textId="77777777" w:rsidR="002B1544" w:rsidRDefault="002B1544" w:rsidP="002B1544">
      <w:pPr>
        <w:suppressAutoHyphens/>
        <w:overflowPunct w:val="0"/>
        <w:autoSpaceDE w:val="0"/>
        <w:autoSpaceDN w:val="0"/>
        <w:adjustRightInd w:val="0"/>
        <w:spacing w:line="276" w:lineRule="auto"/>
        <w:jc w:val="both"/>
        <w:textAlignment w:val="baseline"/>
        <w:rPr>
          <w:lang w:val="en-US"/>
        </w:rPr>
      </w:pPr>
      <w:r w:rsidRPr="002B1544">
        <w:rPr>
          <w:lang w:val="en-US"/>
        </w:rPr>
        <w:t>Supervision of civil works for Construction of upgrade of the Customs’ administrative facilities (app. 253m</w:t>
      </w:r>
      <w:r w:rsidRPr="002B1544">
        <w:rPr>
          <w:vertAlign w:val="superscript"/>
          <w:lang w:val="en-US"/>
        </w:rPr>
        <w:t>2</w:t>
      </w:r>
      <w:r w:rsidRPr="002B1544">
        <w:rPr>
          <w:lang w:val="en-US"/>
        </w:rPr>
        <w:t>); Reconstruction of administration building of Customs and Police (ground floor, app. 200m</w:t>
      </w:r>
      <w:r w:rsidRPr="002B1544">
        <w:rPr>
          <w:vertAlign w:val="superscript"/>
          <w:lang w:val="en-US"/>
        </w:rPr>
        <w:t>2</w:t>
      </w:r>
      <w:r w:rsidRPr="002B1544">
        <w:rPr>
          <w:lang w:val="en-US"/>
        </w:rPr>
        <w:t>) and Demolishing and removal of object (Customs’ shop app. 60 m</w:t>
      </w:r>
      <w:r w:rsidRPr="002B1544">
        <w:rPr>
          <w:vertAlign w:val="superscript"/>
          <w:lang w:val="en-US"/>
        </w:rPr>
        <w:t>2</w:t>
      </w:r>
      <w:r w:rsidRPr="002B1544">
        <w:rPr>
          <w:lang w:val="en-US"/>
        </w:rPr>
        <w:t>) on the Border Crossing Point in Kjafasan.</w:t>
      </w:r>
    </w:p>
    <w:p w14:paraId="422472E1" w14:textId="77777777" w:rsidR="002B1544" w:rsidRPr="002B1544" w:rsidRDefault="002B1544" w:rsidP="002B1544">
      <w:pPr>
        <w:suppressAutoHyphens/>
        <w:overflowPunct w:val="0"/>
        <w:autoSpaceDE w:val="0"/>
        <w:autoSpaceDN w:val="0"/>
        <w:adjustRightInd w:val="0"/>
        <w:spacing w:line="276" w:lineRule="auto"/>
        <w:jc w:val="both"/>
        <w:textAlignment w:val="baseline"/>
        <w:rPr>
          <w:lang w:val="en-US"/>
        </w:rPr>
      </w:pPr>
    </w:p>
    <w:p w14:paraId="259766ED" w14:textId="77777777" w:rsidR="002B1544" w:rsidRDefault="002B1544" w:rsidP="002B1544">
      <w:pPr>
        <w:spacing w:before="120" w:after="120"/>
        <w:jc w:val="both"/>
      </w:pPr>
      <w:r>
        <w:t>Specific tasks for both BCPs</w:t>
      </w:r>
    </w:p>
    <w:p w14:paraId="3C545CA2" w14:textId="77777777" w:rsidR="002B1544" w:rsidRDefault="002B1544" w:rsidP="002B1544">
      <w:pPr>
        <w:spacing w:before="120" w:after="120"/>
        <w:jc w:val="both"/>
      </w:pPr>
      <w:r>
        <w:t>The Supervision Company (“the Consultant”) shall carry out the supervision and monitoring of works and inspection of the building materials.</w:t>
      </w:r>
    </w:p>
    <w:p w14:paraId="0B728A4C" w14:textId="38F22393" w:rsidR="002B1544" w:rsidRDefault="002B1544" w:rsidP="002B1544">
      <w:pPr>
        <w:spacing w:before="120" w:after="120"/>
        <w:jc w:val="both"/>
      </w:pPr>
      <w:r>
        <w:t>The Consultant will provide supervisory services in the technical and financial control of the works performed by Construction company; check the performance of the Construction company and verify that the execution of the civil works is in accordance with the contract documents. During the construction phase, the Consultant will carry out all the necessary inspections and testing of materials and of manufactured products in order to ensure the compliance with accepted standards and practices.</w:t>
      </w:r>
    </w:p>
    <w:p w14:paraId="4430381C" w14:textId="174B5A91" w:rsidR="002B1544" w:rsidRDefault="002B1544" w:rsidP="002B1544">
      <w:pPr>
        <w:spacing w:before="120" w:after="120"/>
        <w:jc w:val="both"/>
      </w:pPr>
      <w:r>
        <w:t xml:space="preserve">The materials should be checked before installation and their relevant quality has to be specified in the Technical Specifications of the contract’s documents and approved by the Consultant before the beginning of the works. The Consultant will instruct the Construction company for the site testing and verification phases of such tests. The Consultant will take care of reducing project expenditures as much as possible and request the Construction company to take appropriate measures in view of improving the work’s progress. The Consultant shall supervise the sites at least once per week and at least once in two weeks accompanied by the PIU Project manager of the works (architect/civil engineer) for better coordination of their work and in order to have the same approach when supervising the contracts execution. </w:t>
      </w:r>
      <w:r w:rsidR="009F461F" w:rsidRPr="009F461F">
        <w:t xml:space="preserve">The Construction company will provide an adequate working (office) space with necessary working conditions for the Consultant.  </w:t>
      </w:r>
      <w:r>
        <w:t>Before the beginning of the works the Consultant in coordination with the PIU Project manager of the works (architect/civil engineer) shall approve the dynamic program plan of the works.</w:t>
      </w:r>
    </w:p>
    <w:p w14:paraId="1A3FD3DD" w14:textId="77777777" w:rsidR="002B1544" w:rsidRDefault="002B1544" w:rsidP="002B1544">
      <w:pPr>
        <w:spacing w:before="120" w:after="120"/>
        <w:jc w:val="both"/>
      </w:pPr>
      <w:r>
        <w:lastRenderedPageBreak/>
        <w:t>The Consultant shall determine the actual quantities of the civil works executed by the Construction company in accordance with the provisions of the Contract. The Interim payments have to be approved by the Consultant, controlled by the Project Implementation Unit (PIU) and verified by the Client for payment.</w:t>
      </w:r>
      <w:r w:rsidRPr="00487D0E">
        <w:t xml:space="preserve"> </w:t>
      </w:r>
    </w:p>
    <w:p w14:paraId="763AAA02" w14:textId="55450F09" w:rsidR="006F111A" w:rsidRPr="00487D0E" w:rsidRDefault="006F111A" w:rsidP="002B1544">
      <w:pPr>
        <w:spacing w:before="120" w:after="120"/>
        <w:jc w:val="both"/>
      </w:pPr>
      <w:r w:rsidRPr="00487D0E">
        <w:t xml:space="preserve">The intended commencement of the Services is </w:t>
      </w:r>
      <w:r w:rsidR="002B1544">
        <w:t>February/March</w:t>
      </w:r>
      <w:r w:rsidRPr="00487D0E">
        <w:t xml:space="preserve"> 202</w:t>
      </w:r>
      <w:r w:rsidR="002B1544">
        <w:t>3</w:t>
      </w:r>
      <w:r w:rsidRPr="00487D0E">
        <w:t xml:space="preserve"> and the period of implementation shall be </w:t>
      </w:r>
      <w:r w:rsidR="002B1544">
        <w:t>18</w:t>
      </w:r>
      <w:r w:rsidRPr="00487D0E">
        <w:t xml:space="preserve"> </w:t>
      </w:r>
      <w:r w:rsidR="002B1544">
        <w:t>months</w:t>
      </w:r>
      <w:r w:rsidRPr="00487D0E">
        <w:t>.</w:t>
      </w:r>
    </w:p>
    <w:p w14:paraId="4398FF1E" w14:textId="77777777" w:rsidR="00007BD6" w:rsidRPr="00487D0E" w:rsidRDefault="003724CB" w:rsidP="00446BD1">
      <w:pPr>
        <w:spacing w:after="120"/>
        <w:jc w:val="both"/>
        <w:rPr>
          <w:color w:val="FF0000"/>
          <w:spacing w:val="-2"/>
        </w:rPr>
      </w:pPr>
      <w:r w:rsidRPr="00487D0E">
        <w:t xml:space="preserve">The detailed Terms of Reference (TOR) for the assignment can be </w:t>
      </w:r>
      <w:r w:rsidR="00085845" w:rsidRPr="00487D0E">
        <w:rPr>
          <w:spacing w:val="-2"/>
        </w:rPr>
        <w:t>found at the following website</w:t>
      </w:r>
      <w:r w:rsidR="00273D78" w:rsidRPr="00487D0E">
        <w:rPr>
          <w:spacing w:val="-2"/>
        </w:rPr>
        <w:t>s</w:t>
      </w:r>
      <w:r w:rsidR="00085845" w:rsidRPr="00487D0E">
        <w:rPr>
          <w:spacing w:val="-2"/>
        </w:rPr>
        <w:t>:</w:t>
      </w:r>
      <w:r w:rsidR="00085845" w:rsidRPr="00487D0E">
        <w:rPr>
          <w:color w:val="FF0000"/>
          <w:spacing w:val="-2"/>
        </w:rPr>
        <w:t xml:space="preserve"> </w:t>
      </w:r>
      <w:hyperlink r:id="rId11" w:history="1">
        <w:r w:rsidR="008A65F2" w:rsidRPr="00487D0E">
          <w:rPr>
            <w:color w:val="0000FF"/>
            <w:u w:val="single"/>
          </w:rPr>
          <w:t>https://www.e-nabavki.gov.mk</w:t>
        </w:r>
      </w:hyperlink>
      <w:r w:rsidR="008A65F2" w:rsidRPr="00487D0E">
        <w:t xml:space="preserve"> and </w:t>
      </w:r>
      <w:hyperlink r:id="rId12" w:history="1">
        <w:r w:rsidR="00007BD6" w:rsidRPr="00487D0E">
          <w:rPr>
            <w:rStyle w:val="Hyperlink"/>
            <w:spacing w:val="-2"/>
          </w:rPr>
          <w:t>http://mtc.gov.mk/javniOglasi</w:t>
        </w:r>
      </w:hyperlink>
      <w:r w:rsidR="00007BD6" w:rsidRPr="00487D0E">
        <w:rPr>
          <w:spacing w:val="-2"/>
        </w:rPr>
        <w:t>.</w:t>
      </w:r>
    </w:p>
    <w:p w14:paraId="5F800D6B" w14:textId="77777777" w:rsidR="00F76A0F" w:rsidRPr="00487D0E" w:rsidRDefault="002C2F8A" w:rsidP="0012520E">
      <w:pPr>
        <w:spacing w:after="240"/>
        <w:jc w:val="both"/>
      </w:pPr>
      <w:r w:rsidRPr="00487D0E">
        <w:t xml:space="preserve">The </w:t>
      </w:r>
      <w:r w:rsidR="000F2106" w:rsidRPr="00487D0E">
        <w:t xml:space="preserve">Ministry of </w:t>
      </w:r>
      <w:r w:rsidR="00007BD6" w:rsidRPr="00487D0E">
        <w:t xml:space="preserve">Transport </w:t>
      </w:r>
      <w:r w:rsidR="000F2106" w:rsidRPr="00487D0E">
        <w:t xml:space="preserve">and </w:t>
      </w:r>
      <w:r w:rsidR="00007BD6" w:rsidRPr="00487D0E">
        <w:t xml:space="preserve">Communications </w:t>
      </w:r>
      <w:r w:rsidRPr="00487D0E">
        <w:t xml:space="preserve">now invites eligible consulting firms (“Consultants”) to indicate their interest in providing the Services. Interested Consultants </w:t>
      </w:r>
      <w:r w:rsidR="009F3AFE" w:rsidRPr="00487D0E">
        <w:t xml:space="preserve">(a firm or a group of firms) </w:t>
      </w:r>
      <w:r w:rsidRPr="00487D0E">
        <w:t>should provide information demonstrating that they have the required qualifications and relevant expe</w:t>
      </w:r>
      <w:r w:rsidR="00F76A0F" w:rsidRPr="00487D0E">
        <w:t>rience to perform the Services.</w:t>
      </w:r>
    </w:p>
    <w:p w14:paraId="4E8FB4CF" w14:textId="27A3D5BF" w:rsidR="00BA4EF2" w:rsidRPr="00487D0E" w:rsidRDefault="002C2F8A" w:rsidP="005C1928">
      <w:pPr>
        <w:spacing w:after="120"/>
        <w:jc w:val="both"/>
      </w:pPr>
      <w:r w:rsidRPr="00487D0E">
        <w:t xml:space="preserve">The shortlisting criteria are: </w:t>
      </w:r>
    </w:p>
    <w:p w14:paraId="364E035F" w14:textId="70BF6EC9" w:rsidR="005C1928" w:rsidRDefault="005C1928" w:rsidP="005C1928">
      <w:pPr>
        <w:suppressAutoHyphens/>
        <w:overflowPunct w:val="0"/>
        <w:autoSpaceDE w:val="0"/>
        <w:autoSpaceDN w:val="0"/>
        <w:adjustRightInd w:val="0"/>
        <w:spacing w:after="120"/>
        <w:jc w:val="both"/>
        <w:textAlignment w:val="baseline"/>
      </w:pPr>
      <w:r>
        <w:t xml:space="preserve">1. Proven general experience for assignments on providing Consultancy </w:t>
      </w:r>
      <w:r w:rsidR="002B1544">
        <w:t>–</w:t>
      </w:r>
      <w:r>
        <w:t xml:space="preserve"> </w:t>
      </w:r>
      <w:r w:rsidR="002B1544">
        <w:t>Supervision of civil works</w:t>
      </w:r>
      <w:r>
        <w:t xml:space="preserve"> </w:t>
      </w:r>
      <w:r w:rsidR="00D81A32">
        <w:t xml:space="preserve">in </w:t>
      </w:r>
      <w:r>
        <w:t xml:space="preserve">the past </w:t>
      </w:r>
      <w:r w:rsidR="002B1544">
        <w:t>7</w:t>
      </w:r>
      <w:r>
        <w:t xml:space="preserve"> (</w:t>
      </w:r>
      <w:r w:rsidR="002B1544">
        <w:t>seven</w:t>
      </w:r>
      <w:r>
        <w:t>) years</w:t>
      </w:r>
    </w:p>
    <w:p w14:paraId="69E41EE3" w14:textId="22B7D8B4" w:rsidR="005C1928" w:rsidRDefault="005C1928" w:rsidP="005C1928">
      <w:pPr>
        <w:suppressAutoHyphens/>
        <w:overflowPunct w:val="0"/>
        <w:autoSpaceDE w:val="0"/>
        <w:autoSpaceDN w:val="0"/>
        <w:adjustRightInd w:val="0"/>
        <w:spacing w:after="120"/>
        <w:jc w:val="both"/>
        <w:textAlignment w:val="baseline"/>
      </w:pPr>
      <w:r>
        <w:t xml:space="preserve">2. Proven specific experience in at least three (3) similar* project references successfully completed within the last </w:t>
      </w:r>
      <w:r w:rsidR="002B1544">
        <w:t>5</w:t>
      </w:r>
      <w:r>
        <w:t xml:space="preserve"> (</w:t>
      </w:r>
      <w:r w:rsidR="002B1544">
        <w:t>five</w:t>
      </w:r>
      <w:r>
        <w:t>) years</w:t>
      </w:r>
    </w:p>
    <w:p w14:paraId="691B1B50" w14:textId="6A9989E6" w:rsidR="00487D0E" w:rsidRPr="00487D0E" w:rsidRDefault="00487D0E" w:rsidP="00487D0E">
      <w:pPr>
        <w:suppressAutoHyphens/>
        <w:overflowPunct w:val="0"/>
        <w:autoSpaceDE w:val="0"/>
        <w:autoSpaceDN w:val="0"/>
        <w:adjustRightInd w:val="0"/>
        <w:spacing w:after="120"/>
        <w:jc w:val="both"/>
        <w:textAlignment w:val="baseline"/>
        <w:rPr>
          <w:lang w:val="en-US" w:eastAsia="en-US"/>
        </w:rPr>
      </w:pPr>
      <w:r w:rsidRPr="00487D0E">
        <w:rPr>
          <w:lang w:val="en-US" w:eastAsia="en-US"/>
        </w:rPr>
        <w:t xml:space="preserve">The credibility of mentioned </w:t>
      </w:r>
      <w:r w:rsidRPr="00487D0E">
        <w:rPr>
          <w:b/>
          <w:lang w:val="en-US" w:eastAsia="en-US"/>
        </w:rPr>
        <w:t xml:space="preserve">general </w:t>
      </w:r>
      <w:r w:rsidRPr="00487D0E">
        <w:rPr>
          <w:lang w:val="en-US" w:eastAsia="en-US"/>
        </w:rPr>
        <w:t xml:space="preserve">experience shall be presented in a list of project references for provided Consultancy </w:t>
      </w:r>
      <w:r w:rsidR="005C1928">
        <w:rPr>
          <w:lang w:val="en-US" w:eastAsia="en-US"/>
        </w:rPr>
        <w:t>–</w:t>
      </w:r>
      <w:r w:rsidRPr="00487D0E">
        <w:rPr>
          <w:lang w:val="en-US" w:eastAsia="en-US"/>
        </w:rPr>
        <w:t xml:space="preserve"> </w:t>
      </w:r>
      <w:r w:rsidR="002B1544">
        <w:rPr>
          <w:lang w:val="en-US" w:eastAsia="en-US"/>
        </w:rPr>
        <w:t>Supervision</w:t>
      </w:r>
      <w:r w:rsidRPr="00487D0E">
        <w:rPr>
          <w:lang w:val="en-US" w:eastAsia="en-US"/>
        </w:rPr>
        <w:t xml:space="preserve"> within the past </w:t>
      </w:r>
      <w:r w:rsidR="002B1544">
        <w:rPr>
          <w:lang w:val="en-US" w:eastAsia="en-US"/>
        </w:rPr>
        <w:t>7</w:t>
      </w:r>
      <w:r w:rsidRPr="00487D0E">
        <w:rPr>
          <w:lang w:val="en-US" w:eastAsia="en-US"/>
        </w:rPr>
        <w:t xml:space="preserve"> (</w:t>
      </w:r>
      <w:r w:rsidR="002B1544">
        <w:rPr>
          <w:lang w:val="en-US" w:eastAsia="en-US"/>
        </w:rPr>
        <w:t>seven</w:t>
      </w:r>
      <w:r w:rsidRPr="00487D0E">
        <w:rPr>
          <w:lang w:val="en-US" w:eastAsia="en-US"/>
        </w:rPr>
        <w:t>) years and accompanied by certificates of orderly fulfillment of the contracts verified by other party from such contracts.</w:t>
      </w:r>
    </w:p>
    <w:p w14:paraId="4FF3CE5D" w14:textId="3DFDBDD0" w:rsidR="00487D0E" w:rsidRDefault="00487D0E" w:rsidP="00487D0E">
      <w:pPr>
        <w:suppressAutoHyphens/>
        <w:overflowPunct w:val="0"/>
        <w:autoSpaceDE w:val="0"/>
        <w:autoSpaceDN w:val="0"/>
        <w:adjustRightInd w:val="0"/>
        <w:spacing w:after="120"/>
        <w:jc w:val="both"/>
        <w:textAlignment w:val="baseline"/>
        <w:rPr>
          <w:lang w:val="en-US" w:eastAsia="en-US"/>
        </w:rPr>
      </w:pPr>
      <w:r w:rsidRPr="00487D0E">
        <w:rPr>
          <w:lang w:val="en-US" w:eastAsia="en-US"/>
        </w:rPr>
        <w:t xml:space="preserve">The credibility of mentioned </w:t>
      </w:r>
      <w:r w:rsidRPr="00487D0E">
        <w:rPr>
          <w:b/>
          <w:lang w:val="en-US" w:eastAsia="en-US"/>
        </w:rPr>
        <w:t xml:space="preserve">specific </w:t>
      </w:r>
      <w:r w:rsidRPr="00487D0E">
        <w:rPr>
          <w:lang w:val="en-US" w:eastAsia="en-US"/>
        </w:rPr>
        <w:t xml:space="preserve">experience shall be presented in a list of at least three (3) similar nature and scope project references successfully completed within last </w:t>
      </w:r>
      <w:r w:rsidR="002B1544">
        <w:rPr>
          <w:lang w:val="en-US" w:eastAsia="en-US"/>
        </w:rPr>
        <w:t>5</w:t>
      </w:r>
      <w:r w:rsidRPr="00487D0E">
        <w:rPr>
          <w:lang w:val="en-US" w:eastAsia="en-US"/>
        </w:rPr>
        <w:t xml:space="preserve"> (</w:t>
      </w:r>
      <w:r w:rsidR="002B1544">
        <w:rPr>
          <w:lang w:val="en-US" w:eastAsia="en-US"/>
        </w:rPr>
        <w:t>five</w:t>
      </w:r>
      <w:r w:rsidRPr="00487D0E">
        <w:rPr>
          <w:lang w:val="en-US" w:eastAsia="en-US"/>
        </w:rPr>
        <w:t xml:space="preserve">) years with description of services provided (including information on contract value, contracting entity/client, project location/country, duration, assignment budget, percentage carried out by consultant in case of association of firms or subcontracting and main activities) and accompanied by certificates of orderly fulfilment of the contracts verified by other party from such contracts. </w:t>
      </w:r>
    </w:p>
    <w:p w14:paraId="4B3B0277" w14:textId="4C9FA156" w:rsidR="005C1928" w:rsidRPr="00487D0E" w:rsidRDefault="005C1928" w:rsidP="005C1928">
      <w:pPr>
        <w:suppressAutoHyphens/>
        <w:overflowPunct w:val="0"/>
        <w:autoSpaceDE w:val="0"/>
        <w:autoSpaceDN w:val="0"/>
        <w:adjustRightInd w:val="0"/>
        <w:spacing w:after="120"/>
        <w:jc w:val="both"/>
        <w:textAlignment w:val="baseline"/>
        <w:rPr>
          <w:lang w:val="en-US" w:eastAsia="en-US"/>
        </w:rPr>
      </w:pPr>
      <w:r w:rsidRPr="00487D0E">
        <w:rPr>
          <w:lang w:val="en-US" w:eastAsia="en-US"/>
        </w:rPr>
        <w:t>The credibility of mentioned</w:t>
      </w:r>
      <w:r>
        <w:rPr>
          <w:lang w:val="en-US" w:eastAsia="en-US"/>
        </w:rPr>
        <w:t xml:space="preserve"> e</w:t>
      </w:r>
      <w:r w:rsidRPr="005C1928">
        <w:rPr>
          <w:lang w:val="en-US" w:eastAsia="en-US"/>
        </w:rPr>
        <w:t xml:space="preserve">xperience in </w:t>
      </w:r>
      <w:r w:rsidR="002B1544">
        <w:rPr>
          <w:lang w:val="en-US" w:eastAsia="en-US"/>
        </w:rPr>
        <w:t xml:space="preserve">Supervision of </w:t>
      </w:r>
      <w:r w:rsidR="00AE48CE">
        <w:rPr>
          <w:lang w:val="en-US" w:eastAsia="en-US"/>
        </w:rPr>
        <w:t>civil</w:t>
      </w:r>
      <w:r w:rsidR="002B1544">
        <w:rPr>
          <w:lang w:val="en-US" w:eastAsia="en-US"/>
        </w:rPr>
        <w:t xml:space="preserve"> wor</w:t>
      </w:r>
      <w:r w:rsidR="00AE48CE">
        <w:rPr>
          <w:lang w:val="en-US" w:eastAsia="en-US"/>
        </w:rPr>
        <w:t>ks</w:t>
      </w:r>
      <w:r w:rsidRPr="005C1928">
        <w:rPr>
          <w:lang w:val="en-US" w:eastAsia="en-US"/>
        </w:rPr>
        <w:t xml:space="preserve"> projects</w:t>
      </w:r>
      <w:r>
        <w:rPr>
          <w:lang w:val="en-US" w:eastAsia="en-US"/>
        </w:rPr>
        <w:t xml:space="preserve"> </w:t>
      </w:r>
      <w:r w:rsidRPr="00487D0E">
        <w:rPr>
          <w:lang w:val="en-US" w:eastAsia="en-US"/>
        </w:rPr>
        <w:t xml:space="preserve">shall be presented in a list of project references </w:t>
      </w:r>
      <w:r w:rsidRPr="005C1928">
        <w:rPr>
          <w:lang w:val="en-US" w:eastAsia="en-US"/>
        </w:rPr>
        <w:t>accompanied by certificates of orderly fulfillment of the contracts verified by other party from such contracts.</w:t>
      </w:r>
    </w:p>
    <w:p w14:paraId="45EA1E9B" w14:textId="05039072" w:rsidR="00487D0E" w:rsidRPr="00487D0E" w:rsidRDefault="00487D0E" w:rsidP="005C1928">
      <w:pPr>
        <w:suppressAutoHyphens/>
        <w:overflowPunct w:val="0"/>
        <w:autoSpaceDE w:val="0"/>
        <w:autoSpaceDN w:val="0"/>
        <w:adjustRightInd w:val="0"/>
        <w:spacing w:after="120"/>
        <w:jc w:val="both"/>
        <w:textAlignment w:val="baseline"/>
        <w:rPr>
          <w:lang w:val="en-US" w:eastAsia="en-US"/>
        </w:rPr>
      </w:pPr>
      <w:r w:rsidRPr="00487D0E">
        <w:rPr>
          <w:lang w:val="en-US" w:eastAsia="en-US"/>
        </w:rPr>
        <w:t>*</w:t>
      </w:r>
      <w:r w:rsidR="005C1928" w:rsidRPr="005C1928">
        <w:t xml:space="preserve"> </w:t>
      </w:r>
      <w:r w:rsidR="00AE48CE" w:rsidRPr="00AE48CE">
        <w:rPr>
          <w:lang w:eastAsia="en-US"/>
        </w:rPr>
        <w:t>Similarity is considered in nature, size and complexity of completed contracts in the field of supervision of construction. Assignments for supervision of construction with bigger size and complexity are acceptable</w:t>
      </w:r>
      <w:r w:rsidR="005C1928" w:rsidRPr="005C1928">
        <w:rPr>
          <w:lang w:val="en-US" w:eastAsia="en-US"/>
        </w:rPr>
        <w:t>.</w:t>
      </w:r>
    </w:p>
    <w:p w14:paraId="41A4FC8C" w14:textId="65D601B9" w:rsidR="00487D0E" w:rsidRPr="00487D0E" w:rsidRDefault="00487D0E" w:rsidP="00487D0E">
      <w:pPr>
        <w:tabs>
          <w:tab w:val="left" w:pos="0"/>
        </w:tabs>
        <w:suppressAutoHyphens/>
        <w:overflowPunct w:val="0"/>
        <w:autoSpaceDE w:val="0"/>
        <w:autoSpaceDN w:val="0"/>
        <w:adjustRightInd w:val="0"/>
        <w:jc w:val="both"/>
        <w:textAlignment w:val="baseline"/>
        <w:rPr>
          <w:iCs/>
          <w:lang w:val="en-US" w:eastAsia="en-US"/>
        </w:rPr>
      </w:pPr>
      <w:r w:rsidRPr="00487D0E">
        <w:rPr>
          <w:iCs/>
          <w:lang w:val="en-US" w:eastAsia="en-US"/>
        </w:rPr>
        <w:t xml:space="preserve">The Consultant Company </w:t>
      </w:r>
      <w:r w:rsidR="005C1928">
        <w:rPr>
          <w:iCs/>
          <w:lang w:val="en-US" w:eastAsia="en-US"/>
        </w:rPr>
        <w:t xml:space="preserve">or Joint Venture </w:t>
      </w:r>
      <w:r w:rsidRPr="00487D0E">
        <w:rPr>
          <w:iCs/>
          <w:lang w:val="en-US" w:eastAsia="en-US"/>
        </w:rPr>
        <w:t>should possess the following:</w:t>
      </w:r>
    </w:p>
    <w:p w14:paraId="71795156" w14:textId="77777777" w:rsidR="00487D0E" w:rsidRPr="00487D0E" w:rsidRDefault="00487D0E" w:rsidP="00487D0E">
      <w:pPr>
        <w:tabs>
          <w:tab w:val="left" w:pos="0"/>
        </w:tabs>
        <w:suppressAutoHyphens/>
        <w:overflowPunct w:val="0"/>
        <w:autoSpaceDE w:val="0"/>
        <w:autoSpaceDN w:val="0"/>
        <w:adjustRightInd w:val="0"/>
        <w:jc w:val="both"/>
        <w:textAlignment w:val="baseline"/>
        <w:rPr>
          <w:bCs/>
          <w:iCs/>
          <w:lang w:val="en-US" w:eastAsia="en-US"/>
        </w:rPr>
      </w:pPr>
    </w:p>
    <w:p w14:paraId="3F44438F" w14:textId="7B8213FA" w:rsidR="00AE48CE" w:rsidRPr="00AE48CE" w:rsidRDefault="005C1928" w:rsidP="00AE48CE">
      <w:pPr>
        <w:spacing w:after="120"/>
        <w:jc w:val="both"/>
        <w:rPr>
          <w:lang w:val="en-US" w:eastAsia="en-US"/>
        </w:rPr>
      </w:pPr>
      <w:r>
        <w:rPr>
          <w:lang w:val="en-US" w:eastAsia="en-US"/>
        </w:rPr>
        <w:t xml:space="preserve">- </w:t>
      </w:r>
      <w:r w:rsidR="00AE48CE" w:rsidRPr="00AE48CE">
        <w:rPr>
          <w:lang w:val="en-US" w:eastAsia="en-US"/>
        </w:rPr>
        <w:t>a. License (Authorization) A for supervision of works</w:t>
      </w:r>
      <w:r w:rsidR="009F461F">
        <w:rPr>
          <w:lang w:val="en-US" w:eastAsia="en-US"/>
        </w:rPr>
        <w:t xml:space="preserve"> </w:t>
      </w:r>
      <w:r w:rsidR="00AE48CE" w:rsidRPr="00AE48CE">
        <w:rPr>
          <w:lang w:val="en-US" w:eastAsia="en-US"/>
        </w:rPr>
        <w:t>in accordance with the Construction Law of the Republic of North Macedonia. In a case of Joint Venture this qualification criterion must be met by Lead partner of the Joint Venture.</w:t>
      </w:r>
    </w:p>
    <w:p w14:paraId="38E09220" w14:textId="77777777" w:rsidR="00AE48CE" w:rsidRPr="009A6B5F" w:rsidRDefault="00AE48CE" w:rsidP="00AE48CE">
      <w:pPr>
        <w:spacing w:after="120"/>
        <w:jc w:val="both"/>
        <w:rPr>
          <w:lang w:val="en-US" w:eastAsia="en-US"/>
        </w:rPr>
      </w:pPr>
      <w:r w:rsidRPr="009A6B5F">
        <w:rPr>
          <w:lang w:val="en-US" w:eastAsia="en-US"/>
        </w:rPr>
        <w:t>License A for domestic companies or Confirmation for companies from abroad, for performance of Supervision of construction works, issued by Ministry of transport and communications and in accordance to the national legislation, should be obtained and in possession by the awarded single Bidder or by the Lead member of JV prior to Contract Signing. Copies of the required License A or Confirmation should be submitted to Employer prior to Contract signing.</w:t>
      </w:r>
    </w:p>
    <w:p w14:paraId="1A52B2EA" w14:textId="77777777" w:rsidR="00AE48CE" w:rsidRPr="009A6B5F" w:rsidRDefault="00AE48CE" w:rsidP="00AE48CE">
      <w:pPr>
        <w:spacing w:after="120"/>
        <w:jc w:val="both"/>
        <w:rPr>
          <w:lang w:val="en-US" w:eastAsia="en-US"/>
        </w:rPr>
      </w:pPr>
      <w:r w:rsidRPr="009A6B5F">
        <w:rPr>
          <w:lang w:val="en-US" w:eastAsia="en-US"/>
        </w:rPr>
        <w:t>b. ISO 9001 Certification. In a case of Joint Venture this qualification criterion must be met by the Leading partner of the Joint Venture.</w:t>
      </w:r>
    </w:p>
    <w:p w14:paraId="49BFC240" w14:textId="18D94382" w:rsidR="005C1928" w:rsidRPr="005C1928" w:rsidRDefault="005C1928" w:rsidP="005C1928">
      <w:pPr>
        <w:spacing w:after="120"/>
        <w:jc w:val="both"/>
        <w:rPr>
          <w:lang w:val="en-US" w:eastAsia="en-US"/>
        </w:rPr>
      </w:pPr>
      <w:r w:rsidRPr="009A6B5F">
        <w:rPr>
          <w:lang w:val="en-US" w:eastAsia="en-US"/>
        </w:rPr>
        <w:t xml:space="preserve">-  The Consultants team must comprise experts that have appropriate experience and authorization issued according to the national legislation of the Republic of North Macedonia. Foreign experts can get more information about confirmation of their Authorizations on the following link:  </w:t>
      </w:r>
      <w:hyperlink r:id="rId13" w:history="1">
        <w:r w:rsidR="004F3D72" w:rsidRPr="009A6B5F">
          <w:rPr>
            <w:rStyle w:val="Hyperlink"/>
            <w:lang w:val="en-US" w:eastAsia="en-US"/>
          </w:rPr>
          <w:t>http://komoraoai.mk/en/application-foreign-individuals.html</w:t>
        </w:r>
      </w:hyperlink>
      <w:r w:rsidRPr="009A6B5F">
        <w:rPr>
          <w:lang w:val="en-US" w:eastAsia="en-US"/>
        </w:rPr>
        <w:t>.</w:t>
      </w:r>
    </w:p>
    <w:p w14:paraId="582E5227" w14:textId="7A0FD238" w:rsidR="00865DB3" w:rsidRPr="00487D0E" w:rsidRDefault="00865DB3" w:rsidP="00487D0E">
      <w:pPr>
        <w:spacing w:after="120"/>
        <w:jc w:val="both"/>
        <w:rPr>
          <w:u w:val="single"/>
        </w:rPr>
      </w:pPr>
      <w:r w:rsidRPr="00487D0E">
        <w:rPr>
          <w:u w:val="single"/>
        </w:rPr>
        <w:t>Key Experts will not be evaluated at this stage.</w:t>
      </w:r>
    </w:p>
    <w:p w14:paraId="041290C4" w14:textId="77777777" w:rsidR="006F111A" w:rsidRPr="00487D0E" w:rsidRDefault="006F111A" w:rsidP="00865DB3">
      <w:pPr>
        <w:spacing w:after="120"/>
        <w:jc w:val="both"/>
      </w:pPr>
      <w:r w:rsidRPr="00487D0E">
        <w:t>The selected procurement method of the service will be Consultant Qualification Selection (CQS) - Open International procedure, in accordance with the World Bank’s “Procurement Regulations for IPF Borrowers” dated July 2016, revised November 2017 and August 2018 (“Procurement Regulations”).</w:t>
      </w:r>
    </w:p>
    <w:p w14:paraId="57486693" w14:textId="6AE3FC47" w:rsidR="00E07FC8" w:rsidRPr="00487D0E" w:rsidRDefault="00E07FC8" w:rsidP="00865DB3">
      <w:pPr>
        <w:spacing w:after="120"/>
        <w:jc w:val="both"/>
      </w:pPr>
      <w:r w:rsidRPr="00487D0E">
        <w:t xml:space="preserve">Following the procurement procedure for CQS method, the Client will publish a Request for Expression of Interest (REoI). From the Consultant firms that will submit an Expression of Interest (EoI), the Client will select the firm with the best qualifications and relevant experience as a first ranked firm and will invite the firm to submit its combined technical and financial Proposal as a subject for contract negotiations. Qualifications of the Key staff (CVs including their qualifications) are not part of the selection process, but will be subject of contract negotiations with the first ranked firm. At that stage, the first ranked firm/JV should make sure the proposed key staff </w:t>
      </w:r>
      <w:r w:rsidR="0019747E" w:rsidRPr="00487D0E">
        <w:t>fulfils</w:t>
      </w:r>
      <w:r w:rsidRPr="00487D0E">
        <w:t xml:space="preserve"> the qualification requirements set forth in the TOR for respective key staff positions. The CVs of the Key staff will be submitted only by the first ranked firm/JV during contract negotiations.</w:t>
      </w:r>
    </w:p>
    <w:p w14:paraId="0F93F829" w14:textId="77777777" w:rsidR="00865DB3" w:rsidRPr="00487D0E" w:rsidRDefault="00865DB3" w:rsidP="00865DB3">
      <w:pPr>
        <w:spacing w:after="120"/>
        <w:jc w:val="both"/>
      </w:pPr>
      <w:r w:rsidRPr="00487D0E">
        <w:lastRenderedPageBreak/>
        <w:t xml:space="preserve">The attention of interested Consultants is drawn to Section III, paragraphs, 3.14, 3.16, and 3.17 of the World Bank’s </w:t>
      </w:r>
      <w:r w:rsidRPr="00487D0E">
        <w:rPr>
          <w:spacing w:val="-2"/>
        </w:rPr>
        <w:t>“Procuremen</w:t>
      </w:r>
      <w:r w:rsidRPr="00487D0E">
        <w:t>t Regulations for IPF Borrowers”</w:t>
      </w:r>
      <w:r w:rsidRPr="00487D0E">
        <w:rPr>
          <w:spacing w:val="-2"/>
        </w:rPr>
        <w:t xml:space="preserve"> dated July 2016, revised November 2017 and August 2018 (“Procurement Regulations”)</w:t>
      </w:r>
      <w:r w:rsidRPr="00487D0E">
        <w:t xml:space="preserve">, as amended, setting forth the World Bank’s policy on conflict of interest.  </w:t>
      </w:r>
    </w:p>
    <w:p w14:paraId="3AA3FFCE" w14:textId="3ED6A1EA" w:rsidR="00865DB3" w:rsidRPr="00487D0E" w:rsidRDefault="00865DB3" w:rsidP="00865DB3">
      <w:pPr>
        <w:spacing w:after="120"/>
        <w:jc w:val="both"/>
      </w:pPr>
      <w:r w:rsidRPr="00487D0E">
        <w:t>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w:t>
      </w:r>
      <w:r w:rsidR="00273AF6">
        <w:t xml:space="preserve"> In case of sub-consultancy, the sub-consultant firm (s) will not be evaluated.</w:t>
      </w:r>
    </w:p>
    <w:p w14:paraId="4099638B" w14:textId="61FF81A8" w:rsidR="00865DB3" w:rsidRPr="00487D0E" w:rsidRDefault="00865DB3" w:rsidP="00865DB3">
      <w:pPr>
        <w:tabs>
          <w:tab w:val="left" w:pos="2795"/>
          <w:tab w:val="right" w:pos="7115"/>
          <w:tab w:val="right" w:pos="7560"/>
        </w:tabs>
        <w:jc w:val="both"/>
        <w:rPr>
          <w:b/>
        </w:rPr>
      </w:pPr>
      <w:r w:rsidRPr="00487D0E">
        <w:t xml:space="preserve">The eligible consulting firms (“Consultants”) </w:t>
      </w:r>
      <w:r w:rsidRPr="00487D0E">
        <w:rPr>
          <w:spacing w:val="-2"/>
        </w:rPr>
        <w:t xml:space="preserve">can obtain </w:t>
      </w:r>
      <w:r w:rsidRPr="00487D0E">
        <w:t xml:space="preserve">further information </w:t>
      </w:r>
      <w:r w:rsidRPr="00487D0E">
        <w:rPr>
          <w:spacing w:val="-2"/>
        </w:rPr>
        <w:t>from the Project Implementation Unit (PIU) of the Ministry of Transport and Communication, Attn:</w:t>
      </w:r>
      <w:r w:rsidR="00487D0E" w:rsidRPr="00487D0E">
        <w:rPr>
          <w:spacing w:val="-2"/>
        </w:rPr>
        <w:t xml:space="preserve"> Ms. Vlasta Ruzinovska and/or</w:t>
      </w:r>
      <w:r w:rsidRPr="00487D0E">
        <w:rPr>
          <w:spacing w:val="-2"/>
        </w:rPr>
        <w:t xml:space="preserve"> Mr. Slavko Micevski, e-mail: </w:t>
      </w:r>
      <w:hyperlink r:id="rId14" w:history="1">
        <w:r w:rsidR="00487D0E" w:rsidRPr="00487D0E">
          <w:rPr>
            <w:rStyle w:val="Hyperlink"/>
            <w:lang w:val="pt-BR"/>
          </w:rPr>
          <w:t>vlasta.ruzinovska.piu@mtc.gov.mk</w:t>
        </w:r>
      </w:hyperlink>
      <w:r w:rsidR="00487D0E" w:rsidRPr="00487D0E">
        <w:rPr>
          <w:lang w:val="pt-BR"/>
        </w:rPr>
        <w:t>;</w:t>
      </w:r>
      <w:r w:rsidR="00487D0E" w:rsidRPr="00487D0E">
        <w:rPr>
          <w:spacing w:val="-2"/>
        </w:rPr>
        <w:t xml:space="preserve"> </w:t>
      </w:r>
      <w:hyperlink r:id="rId15" w:history="1">
        <w:r w:rsidRPr="00487D0E">
          <w:rPr>
            <w:rStyle w:val="Hyperlink"/>
            <w:lang w:val="pt-BR"/>
          </w:rPr>
          <w:t>slavko.micevski.piu@mtc.gov.mk</w:t>
        </w:r>
      </w:hyperlink>
      <w:r w:rsidRPr="00487D0E">
        <w:rPr>
          <w:lang w:val="pt-BR"/>
        </w:rPr>
        <w:t xml:space="preserve">; </w:t>
      </w:r>
      <w:r w:rsidRPr="00487D0E">
        <w:rPr>
          <w:spacing w:val="-2"/>
        </w:rPr>
        <w:t xml:space="preserve">during office hours from 09:30 to 15:30. </w:t>
      </w:r>
    </w:p>
    <w:p w14:paraId="578C9FF0" w14:textId="77777777" w:rsidR="00865DB3" w:rsidRPr="00487D0E" w:rsidRDefault="00865DB3" w:rsidP="00865DB3">
      <w:pPr>
        <w:tabs>
          <w:tab w:val="left" w:pos="2795"/>
          <w:tab w:val="right" w:pos="7115"/>
          <w:tab w:val="right" w:pos="7560"/>
        </w:tabs>
        <w:jc w:val="both"/>
        <w:rPr>
          <w:b/>
        </w:rPr>
      </w:pPr>
    </w:p>
    <w:p w14:paraId="48E0AF3A" w14:textId="77777777" w:rsidR="00865DB3" w:rsidRPr="00487D0E" w:rsidRDefault="00865DB3" w:rsidP="00865DB3">
      <w:pPr>
        <w:tabs>
          <w:tab w:val="left" w:pos="2795"/>
          <w:tab w:val="right" w:pos="7115"/>
          <w:tab w:val="right" w:pos="7560"/>
        </w:tabs>
        <w:jc w:val="both"/>
        <w:rPr>
          <w:b/>
        </w:rPr>
      </w:pPr>
      <w:r w:rsidRPr="00487D0E">
        <w:rPr>
          <w:spacing w:val="-2"/>
        </w:rPr>
        <w:t xml:space="preserve">The Terms of References in </w:t>
      </w:r>
      <w:r w:rsidR="008A4170" w:rsidRPr="00487D0E">
        <w:rPr>
          <w:spacing w:val="-2"/>
        </w:rPr>
        <w:t>English</w:t>
      </w:r>
      <w:r w:rsidRPr="00487D0E">
        <w:rPr>
          <w:spacing w:val="-2"/>
        </w:rPr>
        <w:t xml:space="preserve"> language may be obtained by interested </w:t>
      </w:r>
      <w:r w:rsidRPr="00487D0E">
        <w:t xml:space="preserve">eligible consulting firms (“Consultants”) </w:t>
      </w:r>
      <w:r w:rsidRPr="00487D0E">
        <w:rPr>
          <w:spacing w:val="-2"/>
        </w:rPr>
        <w:t>from the website of the national electronic system for procurement: “</w:t>
      </w:r>
      <w:r w:rsidRPr="00487D0E">
        <w:rPr>
          <w:color w:val="333333"/>
        </w:rPr>
        <w:t>ЕСЈН</w:t>
      </w:r>
      <w:r w:rsidRPr="00487D0E">
        <w:rPr>
          <w:color w:val="333333"/>
          <w:lang w:val="mk-MK"/>
        </w:rPr>
        <w:t>-Заеми/Донации/Грантови-Огласи од меѓународни институции</w:t>
      </w:r>
      <w:r w:rsidRPr="00487D0E">
        <w:rPr>
          <w:color w:val="333333"/>
        </w:rPr>
        <w:t>”</w:t>
      </w:r>
      <w:r w:rsidRPr="00487D0E">
        <w:rPr>
          <w:color w:val="333333"/>
          <w:lang w:val="mk-MK"/>
        </w:rPr>
        <w:t xml:space="preserve"> </w:t>
      </w:r>
      <w:r w:rsidRPr="00487D0E">
        <w:rPr>
          <w:color w:val="333333"/>
        </w:rPr>
        <w:t>(</w:t>
      </w:r>
      <w:hyperlink r:id="rId16" w:anchor="_blank" w:history="1">
        <w:r w:rsidRPr="00487D0E">
          <w:rPr>
            <w:rStyle w:val="Hyperlink"/>
            <w:b/>
          </w:rPr>
          <w:t>https://www.e-nabavki.gov.mk</w:t>
        </w:r>
      </w:hyperlink>
      <w:r w:rsidRPr="00487D0E">
        <w:rPr>
          <w:color w:val="333333"/>
        </w:rPr>
        <w:t xml:space="preserve">) and from the website of the </w:t>
      </w:r>
      <w:r w:rsidRPr="00487D0E">
        <w:rPr>
          <w:spacing w:val="-2"/>
        </w:rPr>
        <w:t xml:space="preserve">Ministry of Transport and Communications: </w:t>
      </w:r>
      <w:hyperlink r:id="rId17" w:history="1">
        <w:r w:rsidRPr="00487D0E">
          <w:rPr>
            <w:rStyle w:val="Hyperlink"/>
            <w:b/>
            <w:spacing w:val="-2"/>
          </w:rPr>
          <w:t>http://mtc.gov.mk/javniOglasi</w:t>
        </w:r>
      </w:hyperlink>
      <w:r w:rsidRPr="00487D0E">
        <w:rPr>
          <w:color w:val="333333"/>
        </w:rPr>
        <w:t xml:space="preserve">; </w:t>
      </w:r>
      <w:r w:rsidRPr="00487D0E">
        <w:rPr>
          <w:b/>
        </w:rPr>
        <w:t xml:space="preserve"> </w:t>
      </w:r>
    </w:p>
    <w:p w14:paraId="6EAF1344" w14:textId="77777777" w:rsidR="00865DB3" w:rsidRPr="00487D0E" w:rsidRDefault="00865DB3" w:rsidP="00865DB3">
      <w:pPr>
        <w:tabs>
          <w:tab w:val="left" w:pos="2795"/>
          <w:tab w:val="right" w:pos="7115"/>
          <w:tab w:val="right" w:pos="7560"/>
        </w:tabs>
        <w:jc w:val="both"/>
        <w:rPr>
          <w:b/>
        </w:rPr>
      </w:pPr>
    </w:p>
    <w:p w14:paraId="4D8317AE" w14:textId="2C3EE548" w:rsidR="00865DB3" w:rsidRPr="00487D0E" w:rsidRDefault="00865DB3" w:rsidP="00865DB3">
      <w:pPr>
        <w:tabs>
          <w:tab w:val="left" w:pos="2795"/>
          <w:tab w:val="right" w:pos="7115"/>
          <w:tab w:val="right" w:pos="7560"/>
        </w:tabs>
        <w:jc w:val="both"/>
        <w:rPr>
          <w:b/>
          <w:spacing w:val="-2"/>
        </w:rPr>
      </w:pPr>
      <w:r w:rsidRPr="00487D0E">
        <w:rPr>
          <w:spacing w:val="-2"/>
        </w:rPr>
        <w:t xml:space="preserve">The </w:t>
      </w:r>
      <w:r w:rsidRPr="00487D0E">
        <w:t xml:space="preserve">eligible consulting firms (“Consultants”) </w:t>
      </w:r>
      <w:r w:rsidR="007027DA" w:rsidRPr="00487D0E">
        <w:rPr>
          <w:spacing w:val="-2"/>
        </w:rPr>
        <w:t xml:space="preserve">must submit their </w:t>
      </w:r>
      <w:r w:rsidRPr="00487D0E">
        <w:rPr>
          <w:spacing w:val="-2"/>
        </w:rPr>
        <w:t xml:space="preserve">Expression of Interest </w:t>
      </w:r>
      <w:r w:rsidRPr="00487D0E">
        <w:rPr>
          <w:b/>
          <w:spacing w:val="-2"/>
          <w:u w:val="single"/>
        </w:rPr>
        <w:t>only by e-mail</w:t>
      </w:r>
      <w:r w:rsidRPr="00487D0E">
        <w:rPr>
          <w:spacing w:val="-2"/>
        </w:rPr>
        <w:t xml:space="preserve"> to the </w:t>
      </w:r>
      <w:r w:rsidR="006F111A" w:rsidRPr="00487D0E">
        <w:rPr>
          <w:spacing w:val="-2"/>
        </w:rPr>
        <w:t xml:space="preserve">all </w:t>
      </w:r>
      <w:r w:rsidRPr="00487D0E">
        <w:rPr>
          <w:spacing w:val="-2"/>
        </w:rPr>
        <w:t xml:space="preserve">below listed e-mail addresses (as </w:t>
      </w:r>
      <w:r w:rsidR="008A4170" w:rsidRPr="00487D0E">
        <w:rPr>
          <w:spacing w:val="-2"/>
        </w:rPr>
        <w:t xml:space="preserve">readable </w:t>
      </w:r>
      <w:r w:rsidRPr="00487D0E">
        <w:rPr>
          <w:spacing w:val="-2"/>
        </w:rPr>
        <w:t>PDF file</w:t>
      </w:r>
      <w:r w:rsidR="008A4170" w:rsidRPr="00487D0E">
        <w:rPr>
          <w:spacing w:val="-2"/>
        </w:rPr>
        <w:t xml:space="preserve"> </w:t>
      </w:r>
      <w:r w:rsidR="00F76A0F" w:rsidRPr="00487D0E">
        <w:rPr>
          <w:spacing w:val="-2"/>
        </w:rPr>
        <w:t>in</w:t>
      </w:r>
      <w:r w:rsidR="008A4170" w:rsidRPr="00487D0E">
        <w:rPr>
          <w:spacing w:val="-2"/>
        </w:rPr>
        <w:t xml:space="preserve"> English language</w:t>
      </w:r>
      <w:r w:rsidRPr="00487D0E">
        <w:rPr>
          <w:spacing w:val="-2"/>
        </w:rPr>
        <w:t>)</w:t>
      </w:r>
      <w:r w:rsidRPr="00487D0E">
        <w:t xml:space="preserve">, </w:t>
      </w:r>
      <w:r w:rsidRPr="00487D0E">
        <w:rPr>
          <w:b/>
          <w:spacing w:val="-2"/>
        </w:rPr>
        <w:t>on or before</w:t>
      </w:r>
      <w:r w:rsidR="00487D0E" w:rsidRPr="00487D0E">
        <w:rPr>
          <w:b/>
          <w:spacing w:val="-2"/>
        </w:rPr>
        <w:t xml:space="preserve"> </w:t>
      </w:r>
      <w:r w:rsidR="00D81A32" w:rsidRPr="00D81A32">
        <w:rPr>
          <w:b/>
          <w:spacing w:val="-2"/>
          <w:highlight w:val="yellow"/>
          <w:u w:val="single"/>
        </w:rPr>
        <w:t>06</w:t>
      </w:r>
      <w:r w:rsidR="00273AF6" w:rsidRPr="00D81A32">
        <w:rPr>
          <w:b/>
          <w:spacing w:val="-2"/>
          <w:highlight w:val="yellow"/>
          <w:u w:val="single"/>
        </w:rPr>
        <w:t xml:space="preserve"> </w:t>
      </w:r>
      <w:r w:rsidR="00383AAA">
        <w:rPr>
          <w:b/>
          <w:spacing w:val="-2"/>
          <w:highlight w:val="yellow"/>
          <w:u w:val="single"/>
        </w:rPr>
        <w:t>Dece</w:t>
      </w:r>
      <w:r w:rsidR="00366652" w:rsidRPr="00D81A32">
        <w:rPr>
          <w:b/>
          <w:spacing w:val="-2"/>
          <w:highlight w:val="yellow"/>
          <w:u w:val="single"/>
        </w:rPr>
        <w:t>mber</w:t>
      </w:r>
      <w:r w:rsidR="003473B3" w:rsidRPr="00D81A32">
        <w:rPr>
          <w:b/>
          <w:spacing w:val="-2"/>
          <w:highlight w:val="yellow"/>
          <w:u w:val="single"/>
        </w:rPr>
        <w:t>,</w:t>
      </w:r>
      <w:r w:rsidRPr="00D81A32">
        <w:rPr>
          <w:b/>
          <w:spacing w:val="-2"/>
          <w:highlight w:val="yellow"/>
          <w:u w:val="single"/>
        </w:rPr>
        <w:t xml:space="preserve"> 202</w:t>
      </w:r>
      <w:r w:rsidR="00366652" w:rsidRPr="00D81A32">
        <w:rPr>
          <w:b/>
          <w:spacing w:val="-2"/>
          <w:highlight w:val="yellow"/>
          <w:u w:val="single"/>
        </w:rPr>
        <w:t>3</w:t>
      </w:r>
      <w:r w:rsidRPr="00AE48CE">
        <w:rPr>
          <w:b/>
          <w:spacing w:val="-2"/>
          <w:highlight w:val="yellow"/>
          <w:u w:val="single"/>
        </w:rPr>
        <w:t>,</w:t>
      </w:r>
      <w:r w:rsidRPr="00273AF6">
        <w:rPr>
          <w:b/>
          <w:spacing w:val="-2"/>
          <w:u w:val="single"/>
        </w:rPr>
        <w:t xml:space="preserve"> 1</w:t>
      </w:r>
      <w:r w:rsidR="006F111A" w:rsidRPr="00273AF6">
        <w:rPr>
          <w:b/>
          <w:spacing w:val="-2"/>
          <w:u w:val="single"/>
        </w:rPr>
        <w:t>5</w:t>
      </w:r>
      <w:r w:rsidRPr="00273AF6">
        <w:rPr>
          <w:b/>
          <w:spacing w:val="-2"/>
          <w:u w:val="single"/>
        </w:rPr>
        <w:t xml:space="preserve">:30 </w:t>
      </w:r>
      <w:r w:rsidR="006F111A" w:rsidRPr="00273AF6">
        <w:rPr>
          <w:b/>
          <w:spacing w:val="-2"/>
          <w:u w:val="single"/>
        </w:rPr>
        <w:t>p</w:t>
      </w:r>
      <w:r w:rsidRPr="00273AF6">
        <w:rPr>
          <w:b/>
          <w:spacing w:val="-2"/>
          <w:u w:val="single"/>
        </w:rPr>
        <w:t>.m.</w:t>
      </w:r>
      <w:r w:rsidRPr="00487D0E">
        <w:rPr>
          <w:spacing w:val="-2"/>
        </w:rPr>
        <w:t xml:space="preserve"> R</w:t>
      </w:r>
      <w:r w:rsidRPr="00487D0E">
        <w:t>eceipt of each</w:t>
      </w:r>
      <w:r w:rsidRPr="00487D0E">
        <w:rPr>
          <w:spacing w:val="-2"/>
        </w:rPr>
        <w:t xml:space="preserve"> Expression of Interest </w:t>
      </w:r>
      <w:r w:rsidRPr="00487D0E">
        <w:t>will be immediately confirmed.</w:t>
      </w:r>
    </w:p>
    <w:p w14:paraId="39305158" w14:textId="77777777" w:rsidR="00865DB3" w:rsidRPr="00487D0E" w:rsidRDefault="00865DB3" w:rsidP="00865DB3">
      <w:pPr>
        <w:tabs>
          <w:tab w:val="left" w:pos="2795"/>
          <w:tab w:val="right" w:pos="7115"/>
          <w:tab w:val="right" w:pos="7560"/>
        </w:tabs>
        <w:rPr>
          <w:b/>
        </w:rPr>
      </w:pPr>
    </w:p>
    <w:p w14:paraId="0DAD5C5D" w14:textId="414B8F20" w:rsidR="00865DB3" w:rsidRPr="00487D0E" w:rsidRDefault="00865DB3" w:rsidP="00675747">
      <w:pPr>
        <w:pStyle w:val="Heading2"/>
        <w:jc w:val="both"/>
        <w:rPr>
          <w:b w:val="0"/>
        </w:rPr>
      </w:pPr>
      <w:r w:rsidRPr="00487D0E">
        <w:rPr>
          <w:b w:val="0"/>
          <w:spacing w:val="-2"/>
        </w:rPr>
        <w:t>Ministry for Transport and Communications</w:t>
      </w:r>
      <w:r w:rsidR="00675747" w:rsidRPr="00487D0E">
        <w:rPr>
          <w:b w:val="0"/>
        </w:rPr>
        <w:t xml:space="preserve"> - </w:t>
      </w:r>
      <w:r w:rsidRPr="00487D0E">
        <w:rPr>
          <w:b w:val="0"/>
        </w:rPr>
        <w:t>Project Implementation Unit</w:t>
      </w:r>
    </w:p>
    <w:p w14:paraId="4EBD0286" w14:textId="43BA59D2" w:rsidR="00865DB3" w:rsidRPr="00487D0E" w:rsidRDefault="00865DB3" w:rsidP="007027DA">
      <w:pPr>
        <w:pStyle w:val="Heading2"/>
        <w:jc w:val="both"/>
        <w:rPr>
          <w:b w:val="0"/>
        </w:rPr>
      </w:pPr>
      <w:r w:rsidRPr="00487D0E">
        <w:rPr>
          <w:b w:val="0"/>
        </w:rPr>
        <w:t xml:space="preserve">Attn: </w:t>
      </w:r>
      <w:r w:rsidR="00487D0E" w:rsidRPr="00487D0E">
        <w:rPr>
          <w:b w:val="0"/>
          <w:bCs/>
          <w:spacing w:val="-2"/>
        </w:rPr>
        <w:t>Ms. Vlasta Ruzinovska and/or Mr. Slavko Micevski</w:t>
      </w:r>
      <w:r w:rsidR="00487D0E" w:rsidRPr="00487D0E">
        <w:rPr>
          <w:b w:val="0"/>
        </w:rPr>
        <w:t xml:space="preserve"> </w:t>
      </w:r>
      <w:r w:rsidRPr="00487D0E">
        <w:rPr>
          <w:b w:val="0"/>
        </w:rPr>
        <w:t>– procurement officers</w:t>
      </w:r>
    </w:p>
    <w:p w14:paraId="4416A4FF" w14:textId="4E840C8A" w:rsidR="00865DB3" w:rsidRPr="00487D0E" w:rsidRDefault="00865DB3" w:rsidP="007027DA">
      <w:pPr>
        <w:pStyle w:val="Heading2"/>
        <w:jc w:val="both"/>
        <w:rPr>
          <w:b w:val="0"/>
        </w:rPr>
      </w:pPr>
      <w:r w:rsidRPr="00487D0E">
        <w:rPr>
          <w:b w:val="0"/>
        </w:rPr>
        <w:t>Street “</w:t>
      </w:r>
      <w:r w:rsidR="0019747E" w:rsidRPr="00487D0E">
        <w:rPr>
          <w:b w:val="0"/>
        </w:rPr>
        <w:t>Crvena Skopska Opstina</w:t>
      </w:r>
      <w:r w:rsidRPr="00487D0E">
        <w:rPr>
          <w:b w:val="0"/>
        </w:rPr>
        <w:t xml:space="preserve">”, Nr. </w:t>
      </w:r>
      <w:r w:rsidR="0019747E" w:rsidRPr="00487D0E">
        <w:rPr>
          <w:b w:val="0"/>
        </w:rPr>
        <w:t>4</w:t>
      </w:r>
      <w:r w:rsidRPr="00487D0E">
        <w:rPr>
          <w:b w:val="0"/>
        </w:rPr>
        <w:t>, 1000 Skopje, Republic of North Macedonia</w:t>
      </w:r>
    </w:p>
    <w:p w14:paraId="33C4AE11" w14:textId="77777777" w:rsidR="00865DB3" w:rsidRPr="00487D0E" w:rsidRDefault="00865DB3" w:rsidP="007027DA">
      <w:pPr>
        <w:tabs>
          <w:tab w:val="left" w:pos="2795"/>
          <w:tab w:val="right" w:pos="7115"/>
          <w:tab w:val="right" w:pos="7560"/>
        </w:tabs>
        <w:rPr>
          <w:lang w:val="en-US"/>
        </w:rPr>
      </w:pPr>
      <w:r w:rsidRPr="00487D0E">
        <w:t xml:space="preserve">Tel: </w:t>
      </w:r>
      <w:r w:rsidRPr="00487D0E">
        <w:rPr>
          <w:shd w:val="clear" w:color="auto" w:fill="FFFFFF"/>
        </w:rPr>
        <w:t xml:space="preserve">+ 389 (0)2 3145 </w:t>
      </w:r>
      <w:r w:rsidR="00CD4DF2" w:rsidRPr="00487D0E">
        <w:rPr>
          <w:shd w:val="clear" w:color="auto" w:fill="FFFFFF"/>
        </w:rPr>
        <w:t>531</w:t>
      </w:r>
      <w:r w:rsidRPr="00487D0E">
        <w:rPr>
          <w:shd w:val="clear" w:color="auto" w:fill="FFFFFF"/>
        </w:rPr>
        <w:t>;</w:t>
      </w:r>
      <w:r w:rsidRPr="00487D0E">
        <w:t xml:space="preserve"> </w:t>
      </w:r>
      <w:r w:rsidR="00CD4DF2" w:rsidRPr="00487D0E">
        <w:t>+ 389 (0)75 494977</w:t>
      </w:r>
    </w:p>
    <w:p w14:paraId="1B569D71" w14:textId="77777777" w:rsidR="00865DB3" w:rsidRPr="00487D0E" w:rsidRDefault="00865DB3" w:rsidP="007027DA">
      <w:pPr>
        <w:tabs>
          <w:tab w:val="left" w:pos="2795"/>
          <w:tab w:val="right" w:pos="7115"/>
          <w:tab w:val="right" w:pos="7560"/>
        </w:tabs>
        <w:rPr>
          <w:lang w:val="en-US"/>
        </w:rPr>
      </w:pPr>
      <w:r w:rsidRPr="00487D0E">
        <w:rPr>
          <w:lang w:val="en-US"/>
        </w:rPr>
        <w:t>Web site address</w:t>
      </w:r>
      <w:r w:rsidR="00675747" w:rsidRPr="00487D0E">
        <w:rPr>
          <w:lang w:val="en-US"/>
        </w:rPr>
        <w:t>es</w:t>
      </w:r>
      <w:r w:rsidRPr="00487D0E">
        <w:rPr>
          <w:lang w:val="en-US"/>
        </w:rPr>
        <w:t>:</w:t>
      </w:r>
      <w:r w:rsidRPr="00487D0E">
        <w:t xml:space="preserve"> </w:t>
      </w:r>
      <w:hyperlink r:id="rId18" w:history="1">
        <w:r w:rsidRPr="00487D0E">
          <w:rPr>
            <w:rStyle w:val="Hyperlink"/>
            <w:spacing w:val="-2"/>
          </w:rPr>
          <w:t>http://mtc.gov.mk/javniOglasi</w:t>
        </w:r>
      </w:hyperlink>
      <w:r w:rsidRPr="00487D0E">
        <w:rPr>
          <w:rStyle w:val="Hyperlink"/>
          <w:spacing w:val="-2"/>
        </w:rPr>
        <w:t>;</w:t>
      </w:r>
      <w:r w:rsidRPr="00487D0E">
        <w:rPr>
          <w:lang w:val="en-US"/>
        </w:rPr>
        <w:t xml:space="preserve"> </w:t>
      </w:r>
      <w:r w:rsidR="00675747" w:rsidRPr="00487D0E">
        <w:rPr>
          <w:lang w:val="en-US"/>
        </w:rPr>
        <w:t xml:space="preserve">  </w:t>
      </w:r>
      <w:hyperlink r:id="rId19" w:anchor="_blank" w:history="1">
        <w:r w:rsidRPr="00487D0E">
          <w:rPr>
            <w:rStyle w:val="Hyperlink"/>
          </w:rPr>
          <w:t>https://www.e-nabavki.gov.mk</w:t>
        </w:r>
      </w:hyperlink>
      <w:r w:rsidRPr="00487D0E">
        <w:rPr>
          <w:rStyle w:val="Hyperlink"/>
        </w:rPr>
        <w:t>.</w:t>
      </w:r>
    </w:p>
    <w:p w14:paraId="64E2B4AA" w14:textId="77777777" w:rsidR="00865DB3" w:rsidRPr="007862EC" w:rsidRDefault="00865DB3" w:rsidP="00675747">
      <w:pPr>
        <w:pStyle w:val="Heading2"/>
        <w:jc w:val="both"/>
        <w:rPr>
          <w:b w:val="0"/>
          <w:bCs/>
        </w:rPr>
      </w:pPr>
      <w:r w:rsidRPr="007862EC">
        <w:rPr>
          <w:b w:val="0"/>
          <w:bCs/>
        </w:rPr>
        <w:t>E-mail address</w:t>
      </w:r>
      <w:r w:rsidR="007027DA" w:rsidRPr="007862EC">
        <w:rPr>
          <w:b w:val="0"/>
          <w:bCs/>
        </w:rPr>
        <w:t>es</w:t>
      </w:r>
      <w:r w:rsidRPr="007862EC">
        <w:rPr>
          <w:b w:val="0"/>
          <w:bCs/>
        </w:rPr>
        <w:t xml:space="preserve"> (obligatory):</w:t>
      </w:r>
    </w:p>
    <w:p w14:paraId="6839DBEF" w14:textId="45B8FB90" w:rsidR="00865DB3" w:rsidRPr="007862EC" w:rsidRDefault="000177B2" w:rsidP="006F111A">
      <w:pPr>
        <w:rPr>
          <w:bCs/>
        </w:rPr>
      </w:pPr>
      <w:hyperlink r:id="rId20" w:history="1">
        <w:r w:rsidR="00865DB3" w:rsidRPr="007862EC">
          <w:rPr>
            <w:rStyle w:val="Hyperlink"/>
            <w:bCs/>
          </w:rPr>
          <w:t>slavko.micevski.piu@mtc.gov.mk</w:t>
        </w:r>
      </w:hyperlink>
      <w:r w:rsidR="00865DB3" w:rsidRPr="007862EC">
        <w:rPr>
          <w:bCs/>
        </w:rPr>
        <w:t>;</w:t>
      </w:r>
      <w:r w:rsidR="00675747" w:rsidRPr="007862EC">
        <w:rPr>
          <w:bCs/>
        </w:rPr>
        <w:t xml:space="preserve">   </w:t>
      </w:r>
      <w:hyperlink r:id="rId21" w:history="1">
        <w:r w:rsidR="00865DB3" w:rsidRPr="007862EC">
          <w:rPr>
            <w:rStyle w:val="Hyperlink"/>
            <w:bCs/>
          </w:rPr>
          <w:t>vlasta.ruzinovska.piu@mtc.gov.mk</w:t>
        </w:r>
      </w:hyperlink>
      <w:r w:rsidR="00865DB3" w:rsidRPr="007862EC">
        <w:rPr>
          <w:bCs/>
        </w:rPr>
        <w:t>;</w:t>
      </w:r>
      <w:r w:rsidR="00675747" w:rsidRPr="007862EC">
        <w:rPr>
          <w:bCs/>
        </w:rPr>
        <w:t xml:space="preserve"> </w:t>
      </w:r>
      <w:hyperlink r:id="rId22" w:history="1">
        <w:r w:rsidR="00865DB3" w:rsidRPr="007862EC">
          <w:rPr>
            <w:rStyle w:val="Hyperlink"/>
            <w:bCs/>
          </w:rPr>
          <w:t>harita.pandovska@mtc.gov.mk</w:t>
        </w:r>
      </w:hyperlink>
      <w:r w:rsidR="00865DB3" w:rsidRPr="007862EC">
        <w:rPr>
          <w:bCs/>
        </w:rPr>
        <w:t>;</w:t>
      </w:r>
      <w:r w:rsidR="004F3D72">
        <w:rPr>
          <w:bCs/>
        </w:rPr>
        <w:t xml:space="preserve"> </w:t>
      </w:r>
      <w:hyperlink r:id="rId23" w:history="1">
        <w:r w:rsidR="004F3D72" w:rsidRPr="00B93D11">
          <w:rPr>
            <w:rStyle w:val="Hyperlink"/>
            <w:bCs/>
          </w:rPr>
          <w:t>procurement.piu.mtc@gmail.com</w:t>
        </w:r>
      </w:hyperlink>
      <w:r w:rsidR="004F3D72">
        <w:rPr>
          <w:bCs/>
        </w:rPr>
        <w:t xml:space="preserve"> </w:t>
      </w:r>
    </w:p>
    <w:p w14:paraId="0EB75B89" w14:textId="77777777" w:rsidR="00865DB3" w:rsidRPr="00487D0E" w:rsidRDefault="00865DB3" w:rsidP="00865DB3">
      <w:pPr>
        <w:rPr>
          <w:b/>
        </w:rPr>
      </w:pPr>
    </w:p>
    <w:sectPr w:rsidR="00865DB3" w:rsidRPr="00487D0E" w:rsidSect="00F76A0F">
      <w:pgSz w:w="11906" w:h="16838" w:code="9"/>
      <w:pgMar w:top="1134" w:right="1134" w:bottom="851" w:left="1418" w:header="0" w:footer="0"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C860507" w16cex:dateUtc="2023-10-31T10: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4C39C2" w16cid:durableId="0C86050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6ED4F" w14:textId="77777777" w:rsidR="000177B2" w:rsidRDefault="000177B2" w:rsidP="0097770A">
      <w:r>
        <w:separator/>
      </w:r>
    </w:p>
  </w:endnote>
  <w:endnote w:type="continuationSeparator" w:id="0">
    <w:p w14:paraId="1C4C6E0C" w14:textId="77777777" w:rsidR="000177B2" w:rsidRDefault="000177B2" w:rsidP="00977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Gras075">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de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A8E9B" w14:textId="77777777" w:rsidR="000177B2" w:rsidRDefault="000177B2" w:rsidP="0097770A">
      <w:r>
        <w:separator/>
      </w:r>
    </w:p>
  </w:footnote>
  <w:footnote w:type="continuationSeparator" w:id="0">
    <w:p w14:paraId="2863D057" w14:textId="77777777" w:rsidR="000177B2" w:rsidRDefault="000177B2" w:rsidP="0097770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2AB1"/>
    <w:multiLevelType w:val="hybridMultilevel"/>
    <w:tmpl w:val="CF5EC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856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ED40EF"/>
    <w:multiLevelType w:val="hybridMultilevel"/>
    <w:tmpl w:val="BCEADF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614ED3"/>
    <w:multiLevelType w:val="hybridMultilevel"/>
    <w:tmpl w:val="1BE2ECBC"/>
    <w:lvl w:ilvl="0" w:tplc="B6C2D10A">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843C7"/>
    <w:multiLevelType w:val="hybridMultilevel"/>
    <w:tmpl w:val="DD443E6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C9F1C5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DA3711F"/>
    <w:multiLevelType w:val="hybridMultilevel"/>
    <w:tmpl w:val="10CCD10E"/>
    <w:lvl w:ilvl="0" w:tplc="BEB0F8E0">
      <w:start w:val="1"/>
      <w:numFmt w:val="decimal"/>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0DA58AE"/>
    <w:multiLevelType w:val="hybridMultilevel"/>
    <w:tmpl w:val="B4B40638"/>
    <w:lvl w:ilvl="0" w:tplc="04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31043010"/>
    <w:multiLevelType w:val="hybridMultilevel"/>
    <w:tmpl w:val="F3F23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14C3D4B"/>
    <w:multiLevelType w:val="hybridMultilevel"/>
    <w:tmpl w:val="38E6304A"/>
    <w:lvl w:ilvl="0" w:tplc="042F0001">
      <w:start w:val="1"/>
      <w:numFmt w:val="bullet"/>
      <w:lvlText w:val=""/>
      <w:lvlJc w:val="left"/>
      <w:pPr>
        <w:ind w:left="1429" w:hanging="360"/>
      </w:pPr>
      <w:rPr>
        <w:rFonts w:ascii="Symbol" w:hAnsi="Symbol" w:hint="default"/>
      </w:rPr>
    </w:lvl>
    <w:lvl w:ilvl="1" w:tplc="042F0003" w:tentative="1">
      <w:start w:val="1"/>
      <w:numFmt w:val="bullet"/>
      <w:lvlText w:val="o"/>
      <w:lvlJc w:val="left"/>
      <w:pPr>
        <w:ind w:left="2149" w:hanging="360"/>
      </w:pPr>
      <w:rPr>
        <w:rFonts w:ascii="Courier New" w:hAnsi="Courier New" w:cs="Courier New" w:hint="default"/>
      </w:rPr>
    </w:lvl>
    <w:lvl w:ilvl="2" w:tplc="042F0005" w:tentative="1">
      <w:start w:val="1"/>
      <w:numFmt w:val="bullet"/>
      <w:lvlText w:val=""/>
      <w:lvlJc w:val="left"/>
      <w:pPr>
        <w:ind w:left="2869" w:hanging="360"/>
      </w:pPr>
      <w:rPr>
        <w:rFonts w:ascii="Wingdings" w:hAnsi="Wingdings" w:hint="default"/>
      </w:rPr>
    </w:lvl>
    <w:lvl w:ilvl="3" w:tplc="042F0001" w:tentative="1">
      <w:start w:val="1"/>
      <w:numFmt w:val="bullet"/>
      <w:lvlText w:val=""/>
      <w:lvlJc w:val="left"/>
      <w:pPr>
        <w:ind w:left="3589" w:hanging="360"/>
      </w:pPr>
      <w:rPr>
        <w:rFonts w:ascii="Symbol" w:hAnsi="Symbol" w:hint="default"/>
      </w:rPr>
    </w:lvl>
    <w:lvl w:ilvl="4" w:tplc="042F0003" w:tentative="1">
      <w:start w:val="1"/>
      <w:numFmt w:val="bullet"/>
      <w:lvlText w:val="o"/>
      <w:lvlJc w:val="left"/>
      <w:pPr>
        <w:ind w:left="4309" w:hanging="360"/>
      </w:pPr>
      <w:rPr>
        <w:rFonts w:ascii="Courier New" w:hAnsi="Courier New" w:cs="Courier New" w:hint="default"/>
      </w:rPr>
    </w:lvl>
    <w:lvl w:ilvl="5" w:tplc="042F0005" w:tentative="1">
      <w:start w:val="1"/>
      <w:numFmt w:val="bullet"/>
      <w:lvlText w:val=""/>
      <w:lvlJc w:val="left"/>
      <w:pPr>
        <w:ind w:left="5029" w:hanging="360"/>
      </w:pPr>
      <w:rPr>
        <w:rFonts w:ascii="Wingdings" w:hAnsi="Wingdings" w:hint="default"/>
      </w:rPr>
    </w:lvl>
    <w:lvl w:ilvl="6" w:tplc="042F0001" w:tentative="1">
      <w:start w:val="1"/>
      <w:numFmt w:val="bullet"/>
      <w:lvlText w:val=""/>
      <w:lvlJc w:val="left"/>
      <w:pPr>
        <w:ind w:left="5749" w:hanging="360"/>
      </w:pPr>
      <w:rPr>
        <w:rFonts w:ascii="Symbol" w:hAnsi="Symbol" w:hint="default"/>
      </w:rPr>
    </w:lvl>
    <w:lvl w:ilvl="7" w:tplc="042F0003" w:tentative="1">
      <w:start w:val="1"/>
      <w:numFmt w:val="bullet"/>
      <w:lvlText w:val="o"/>
      <w:lvlJc w:val="left"/>
      <w:pPr>
        <w:ind w:left="6469" w:hanging="360"/>
      </w:pPr>
      <w:rPr>
        <w:rFonts w:ascii="Courier New" w:hAnsi="Courier New" w:cs="Courier New" w:hint="default"/>
      </w:rPr>
    </w:lvl>
    <w:lvl w:ilvl="8" w:tplc="042F0005" w:tentative="1">
      <w:start w:val="1"/>
      <w:numFmt w:val="bullet"/>
      <w:lvlText w:val=""/>
      <w:lvlJc w:val="left"/>
      <w:pPr>
        <w:ind w:left="7189" w:hanging="360"/>
      </w:pPr>
      <w:rPr>
        <w:rFonts w:ascii="Wingdings" w:hAnsi="Wingdings" w:hint="default"/>
      </w:rPr>
    </w:lvl>
  </w:abstractNum>
  <w:abstractNum w:abstractNumId="10" w15:restartNumberingAfterBreak="0">
    <w:nsid w:val="43D93116"/>
    <w:multiLevelType w:val="hybridMultilevel"/>
    <w:tmpl w:val="612AE016"/>
    <w:lvl w:ilvl="0" w:tplc="93A0099E">
      <w:start w:val="1"/>
      <w:numFmt w:val="lowerLetter"/>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1" w15:restartNumberingAfterBreak="0">
    <w:nsid w:val="44E2576D"/>
    <w:multiLevelType w:val="multilevel"/>
    <w:tmpl w:val="7458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D24EF1"/>
    <w:multiLevelType w:val="hybridMultilevel"/>
    <w:tmpl w:val="FE828C6C"/>
    <w:lvl w:ilvl="0" w:tplc="042F0017">
      <w:start w:val="1"/>
      <w:numFmt w:val="lowerLetter"/>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3" w15:restartNumberingAfterBreak="0">
    <w:nsid w:val="4E0979FB"/>
    <w:multiLevelType w:val="multilevel"/>
    <w:tmpl w:val="D604D78E"/>
    <w:lvl w:ilvl="0">
      <w:start w:val="1"/>
      <w:numFmt w:val="bullet"/>
      <w:lvlText w:val=""/>
      <w:lvlJc w:val="left"/>
      <w:pPr>
        <w:tabs>
          <w:tab w:val="num" w:pos="720"/>
        </w:tabs>
        <w:ind w:left="720" w:hanging="360"/>
      </w:pPr>
      <w:rPr>
        <w:rFonts w:ascii="Symbol" w:hAnsi="Symbol" w:hint="default"/>
      </w:rPr>
    </w:lvl>
    <w:lvl w:ilvl="1">
      <w:start w:val="6"/>
      <w:numFmt w:val="upperLetter"/>
      <w:lvlText w:val="%2."/>
      <w:lvlJc w:val="left"/>
      <w:pPr>
        <w:tabs>
          <w:tab w:val="num" w:pos="1440"/>
        </w:tabs>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5835318B"/>
    <w:multiLevelType w:val="hybridMultilevel"/>
    <w:tmpl w:val="D34C8A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DA37B4B"/>
    <w:multiLevelType w:val="hybridMultilevel"/>
    <w:tmpl w:val="A41E8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A83000"/>
    <w:multiLevelType w:val="multilevel"/>
    <w:tmpl w:val="6BB80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887A8D"/>
    <w:multiLevelType w:val="hybridMultilevel"/>
    <w:tmpl w:val="6BC4C298"/>
    <w:lvl w:ilvl="0" w:tplc="96CA3B8A">
      <w:numFmt w:val="bullet"/>
      <w:lvlText w:val="•"/>
      <w:lvlJc w:val="left"/>
      <w:pPr>
        <w:ind w:left="825" w:hanging="46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867594"/>
    <w:multiLevelType w:val="hybridMultilevel"/>
    <w:tmpl w:val="66184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B756E5"/>
    <w:multiLevelType w:val="hybridMultilevel"/>
    <w:tmpl w:val="784ED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E07673"/>
    <w:multiLevelType w:val="hybridMultilevel"/>
    <w:tmpl w:val="273C8BCA"/>
    <w:lvl w:ilvl="0" w:tplc="833AD00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AD4067"/>
    <w:multiLevelType w:val="hybridMultilevel"/>
    <w:tmpl w:val="63A08CC8"/>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B554B4"/>
    <w:multiLevelType w:val="hybridMultilevel"/>
    <w:tmpl w:val="F22E7B0E"/>
    <w:lvl w:ilvl="0" w:tplc="457881A2">
      <w:start w:val="1"/>
      <w:numFmt w:val="bullet"/>
      <w:lvlText w:val=""/>
      <w:lvlJc w:val="left"/>
      <w:pPr>
        <w:ind w:left="0" w:hanging="360"/>
      </w:pPr>
      <w:rPr>
        <w:rFonts w:ascii="Symbol" w:hAnsi="Symbol" w:hint="default"/>
        <w:color w:val="auto"/>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15:restartNumberingAfterBreak="0">
    <w:nsid w:val="782F77ED"/>
    <w:multiLevelType w:val="hybridMultilevel"/>
    <w:tmpl w:val="4642D318"/>
    <w:lvl w:ilvl="0" w:tplc="83E21DB6">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7"/>
  </w:num>
  <w:num w:numId="4">
    <w:abstractNumId w:val="14"/>
  </w:num>
  <w:num w:numId="5">
    <w:abstractNumId w:val="0"/>
  </w:num>
  <w:num w:numId="6">
    <w:abstractNumId w:val="17"/>
  </w:num>
  <w:num w:numId="7">
    <w:abstractNumId w:val="4"/>
  </w:num>
  <w:num w:numId="8">
    <w:abstractNumId w:val="3"/>
  </w:num>
  <w:num w:numId="9">
    <w:abstractNumId w:val="20"/>
  </w:num>
  <w:num w:numId="10">
    <w:abstractNumId w:val="21"/>
  </w:num>
  <w:num w:numId="11">
    <w:abstractNumId w:val="13"/>
  </w:num>
  <w:num w:numId="12">
    <w:abstractNumId w:val="23"/>
  </w:num>
  <w:num w:numId="13">
    <w:abstractNumId w:val="9"/>
  </w:num>
  <w:num w:numId="14">
    <w:abstractNumId w:val="12"/>
  </w:num>
  <w:num w:numId="15">
    <w:abstractNumId w:val="10"/>
  </w:num>
  <w:num w:numId="16">
    <w:abstractNumId w:val="19"/>
  </w:num>
  <w:num w:numId="17">
    <w:abstractNumId w:val="8"/>
  </w:num>
  <w:num w:numId="18">
    <w:abstractNumId w:val="6"/>
  </w:num>
  <w:num w:numId="19">
    <w:abstractNumId w:val="15"/>
  </w:num>
  <w:num w:numId="20">
    <w:abstractNumId w:val="16"/>
  </w:num>
  <w:num w:numId="21">
    <w:abstractNumId w:val="11"/>
  </w:num>
  <w:num w:numId="22">
    <w:abstractNumId w:val="22"/>
  </w:num>
  <w:num w:numId="23">
    <w:abstractNumId w:val="18"/>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24A"/>
    <w:rsid w:val="00000105"/>
    <w:rsid w:val="00003277"/>
    <w:rsid w:val="00007BD6"/>
    <w:rsid w:val="000104DF"/>
    <w:rsid w:val="00012E85"/>
    <w:rsid w:val="000144A9"/>
    <w:rsid w:val="0001556D"/>
    <w:rsid w:val="00016D9D"/>
    <w:rsid w:val="000177B2"/>
    <w:rsid w:val="0002716E"/>
    <w:rsid w:val="00031D83"/>
    <w:rsid w:val="000341A6"/>
    <w:rsid w:val="000362CE"/>
    <w:rsid w:val="00037F1F"/>
    <w:rsid w:val="00050206"/>
    <w:rsid w:val="00050647"/>
    <w:rsid w:val="00052FE2"/>
    <w:rsid w:val="0005371C"/>
    <w:rsid w:val="00055262"/>
    <w:rsid w:val="000621E0"/>
    <w:rsid w:val="00065DF7"/>
    <w:rsid w:val="000671D4"/>
    <w:rsid w:val="00071543"/>
    <w:rsid w:val="00084799"/>
    <w:rsid w:val="00085845"/>
    <w:rsid w:val="00096261"/>
    <w:rsid w:val="000A3DB4"/>
    <w:rsid w:val="000B17D3"/>
    <w:rsid w:val="000B4CCD"/>
    <w:rsid w:val="000B53A8"/>
    <w:rsid w:val="000B5642"/>
    <w:rsid w:val="000C0D10"/>
    <w:rsid w:val="000D0540"/>
    <w:rsid w:val="000D08EC"/>
    <w:rsid w:val="000D646B"/>
    <w:rsid w:val="000E4062"/>
    <w:rsid w:val="000E745B"/>
    <w:rsid w:val="000F20A5"/>
    <w:rsid w:val="000F2106"/>
    <w:rsid w:val="000F717F"/>
    <w:rsid w:val="000F745F"/>
    <w:rsid w:val="001030FC"/>
    <w:rsid w:val="00105BD3"/>
    <w:rsid w:val="00123632"/>
    <w:rsid w:val="0012520E"/>
    <w:rsid w:val="00131B4A"/>
    <w:rsid w:val="001372C3"/>
    <w:rsid w:val="001474B3"/>
    <w:rsid w:val="001549BF"/>
    <w:rsid w:val="0016090A"/>
    <w:rsid w:val="001620DF"/>
    <w:rsid w:val="00167368"/>
    <w:rsid w:val="00182B51"/>
    <w:rsid w:val="00187D49"/>
    <w:rsid w:val="00191EF7"/>
    <w:rsid w:val="00193126"/>
    <w:rsid w:val="0019747E"/>
    <w:rsid w:val="001A16C0"/>
    <w:rsid w:val="001A741D"/>
    <w:rsid w:val="001B0E85"/>
    <w:rsid w:val="001B2E4B"/>
    <w:rsid w:val="001C2D76"/>
    <w:rsid w:val="001C5864"/>
    <w:rsid w:val="001C7188"/>
    <w:rsid w:val="001C7CB4"/>
    <w:rsid w:val="001D7BAD"/>
    <w:rsid w:val="001E06D4"/>
    <w:rsid w:val="001F5EA9"/>
    <w:rsid w:val="0020548B"/>
    <w:rsid w:val="0021269F"/>
    <w:rsid w:val="002134AB"/>
    <w:rsid w:val="002242FE"/>
    <w:rsid w:val="002320C4"/>
    <w:rsid w:val="0023252B"/>
    <w:rsid w:val="002364F2"/>
    <w:rsid w:val="00237382"/>
    <w:rsid w:val="00237653"/>
    <w:rsid w:val="00246C13"/>
    <w:rsid w:val="00257B38"/>
    <w:rsid w:val="00262D92"/>
    <w:rsid w:val="002630AA"/>
    <w:rsid w:val="00263A41"/>
    <w:rsid w:val="00265E28"/>
    <w:rsid w:val="00265F01"/>
    <w:rsid w:val="00267A02"/>
    <w:rsid w:val="00273AF6"/>
    <w:rsid w:val="00273D78"/>
    <w:rsid w:val="0028263D"/>
    <w:rsid w:val="002833B4"/>
    <w:rsid w:val="00285F09"/>
    <w:rsid w:val="00294786"/>
    <w:rsid w:val="0029544E"/>
    <w:rsid w:val="0029606D"/>
    <w:rsid w:val="002A2E5A"/>
    <w:rsid w:val="002A3CC4"/>
    <w:rsid w:val="002A5DAF"/>
    <w:rsid w:val="002A7712"/>
    <w:rsid w:val="002B1544"/>
    <w:rsid w:val="002B4563"/>
    <w:rsid w:val="002B57AF"/>
    <w:rsid w:val="002C0A79"/>
    <w:rsid w:val="002C2F8A"/>
    <w:rsid w:val="002C4EDC"/>
    <w:rsid w:val="002E31AA"/>
    <w:rsid w:val="002E4327"/>
    <w:rsid w:val="002E69AC"/>
    <w:rsid w:val="002F30DE"/>
    <w:rsid w:val="002F5693"/>
    <w:rsid w:val="003071EB"/>
    <w:rsid w:val="00311599"/>
    <w:rsid w:val="00316D54"/>
    <w:rsid w:val="00317614"/>
    <w:rsid w:val="003220F6"/>
    <w:rsid w:val="003241A1"/>
    <w:rsid w:val="00345075"/>
    <w:rsid w:val="003458C1"/>
    <w:rsid w:val="00345DC0"/>
    <w:rsid w:val="003473B3"/>
    <w:rsid w:val="00356E2F"/>
    <w:rsid w:val="00357C9C"/>
    <w:rsid w:val="00361DD3"/>
    <w:rsid w:val="00366652"/>
    <w:rsid w:val="00367423"/>
    <w:rsid w:val="003724CB"/>
    <w:rsid w:val="00372E2D"/>
    <w:rsid w:val="00375A6E"/>
    <w:rsid w:val="00377E40"/>
    <w:rsid w:val="00383AAA"/>
    <w:rsid w:val="00384B57"/>
    <w:rsid w:val="0039478D"/>
    <w:rsid w:val="00396728"/>
    <w:rsid w:val="00397A62"/>
    <w:rsid w:val="003A21A0"/>
    <w:rsid w:val="003A2668"/>
    <w:rsid w:val="003A2BFA"/>
    <w:rsid w:val="003A5BB2"/>
    <w:rsid w:val="003B197C"/>
    <w:rsid w:val="003B1C74"/>
    <w:rsid w:val="003D35F2"/>
    <w:rsid w:val="003F1E94"/>
    <w:rsid w:val="003F5872"/>
    <w:rsid w:val="00400B21"/>
    <w:rsid w:val="00401963"/>
    <w:rsid w:val="00401C75"/>
    <w:rsid w:val="00404FFE"/>
    <w:rsid w:val="004158ED"/>
    <w:rsid w:val="004161C2"/>
    <w:rsid w:val="0042001E"/>
    <w:rsid w:val="004208D6"/>
    <w:rsid w:val="0042281B"/>
    <w:rsid w:val="0042303F"/>
    <w:rsid w:val="00423D41"/>
    <w:rsid w:val="00424A40"/>
    <w:rsid w:val="00434F82"/>
    <w:rsid w:val="00440390"/>
    <w:rsid w:val="004404A0"/>
    <w:rsid w:val="00443BA5"/>
    <w:rsid w:val="00446BD1"/>
    <w:rsid w:val="0045272D"/>
    <w:rsid w:val="0045393A"/>
    <w:rsid w:val="00455298"/>
    <w:rsid w:val="00463C52"/>
    <w:rsid w:val="00464988"/>
    <w:rsid w:val="0047604D"/>
    <w:rsid w:val="0048500C"/>
    <w:rsid w:val="0048622C"/>
    <w:rsid w:val="00487D0E"/>
    <w:rsid w:val="00494B3F"/>
    <w:rsid w:val="004A75BA"/>
    <w:rsid w:val="004B1467"/>
    <w:rsid w:val="004B2A88"/>
    <w:rsid w:val="004B6607"/>
    <w:rsid w:val="004C1C73"/>
    <w:rsid w:val="004D03DE"/>
    <w:rsid w:val="004D2FA1"/>
    <w:rsid w:val="004D33E8"/>
    <w:rsid w:val="004F1067"/>
    <w:rsid w:val="004F337A"/>
    <w:rsid w:val="004F3D72"/>
    <w:rsid w:val="005076F1"/>
    <w:rsid w:val="005120FF"/>
    <w:rsid w:val="00515BA5"/>
    <w:rsid w:val="00520250"/>
    <w:rsid w:val="00521B22"/>
    <w:rsid w:val="00525A4C"/>
    <w:rsid w:val="00547495"/>
    <w:rsid w:val="005518D4"/>
    <w:rsid w:val="0056109E"/>
    <w:rsid w:val="00563C9A"/>
    <w:rsid w:val="00564E34"/>
    <w:rsid w:val="00564E72"/>
    <w:rsid w:val="00565738"/>
    <w:rsid w:val="0056653E"/>
    <w:rsid w:val="00572A86"/>
    <w:rsid w:val="005744FB"/>
    <w:rsid w:val="00580316"/>
    <w:rsid w:val="005925C0"/>
    <w:rsid w:val="005A2AA7"/>
    <w:rsid w:val="005B0399"/>
    <w:rsid w:val="005B3C5F"/>
    <w:rsid w:val="005B4657"/>
    <w:rsid w:val="005C1928"/>
    <w:rsid w:val="005C29B4"/>
    <w:rsid w:val="005C51EA"/>
    <w:rsid w:val="005D084F"/>
    <w:rsid w:val="005D363E"/>
    <w:rsid w:val="005E020F"/>
    <w:rsid w:val="005E2A9B"/>
    <w:rsid w:val="005F5D90"/>
    <w:rsid w:val="005F6B71"/>
    <w:rsid w:val="00620FC6"/>
    <w:rsid w:val="0062287A"/>
    <w:rsid w:val="006319F2"/>
    <w:rsid w:val="00632B44"/>
    <w:rsid w:val="0063473E"/>
    <w:rsid w:val="0063611F"/>
    <w:rsid w:val="00646131"/>
    <w:rsid w:val="0066211A"/>
    <w:rsid w:val="006621E7"/>
    <w:rsid w:val="00671E82"/>
    <w:rsid w:val="00675747"/>
    <w:rsid w:val="00675944"/>
    <w:rsid w:val="006759C0"/>
    <w:rsid w:val="0067655E"/>
    <w:rsid w:val="00677A51"/>
    <w:rsid w:val="00684DD4"/>
    <w:rsid w:val="00686485"/>
    <w:rsid w:val="0068657D"/>
    <w:rsid w:val="0069293D"/>
    <w:rsid w:val="006936C0"/>
    <w:rsid w:val="0069394B"/>
    <w:rsid w:val="006955F0"/>
    <w:rsid w:val="006965CF"/>
    <w:rsid w:val="00696EEE"/>
    <w:rsid w:val="00697910"/>
    <w:rsid w:val="006A49D8"/>
    <w:rsid w:val="006D080C"/>
    <w:rsid w:val="006E0F64"/>
    <w:rsid w:val="006E1956"/>
    <w:rsid w:val="006E2158"/>
    <w:rsid w:val="006E4E15"/>
    <w:rsid w:val="006F01D0"/>
    <w:rsid w:val="006F111A"/>
    <w:rsid w:val="006F1DFA"/>
    <w:rsid w:val="006F5E05"/>
    <w:rsid w:val="006F6631"/>
    <w:rsid w:val="007027DA"/>
    <w:rsid w:val="007052D7"/>
    <w:rsid w:val="007203BB"/>
    <w:rsid w:val="00723518"/>
    <w:rsid w:val="00732A55"/>
    <w:rsid w:val="00733708"/>
    <w:rsid w:val="0073571E"/>
    <w:rsid w:val="00735B66"/>
    <w:rsid w:val="007516CB"/>
    <w:rsid w:val="00751E60"/>
    <w:rsid w:val="00755649"/>
    <w:rsid w:val="0076389E"/>
    <w:rsid w:val="00764E63"/>
    <w:rsid w:val="00767697"/>
    <w:rsid w:val="00767A4A"/>
    <w:rsid w:val="00777876"/>
    <w:rsid w:val="00777E44"/>
    <w:rsid w:val="00781833"/>
    <w:rsid w:val="0078362E"/>
    <w:rsid w:val="00784958"/>
    <w:rsid w:val="007862EC"/>
    <w:rsid w:val="0078635F"/>
    <w:rsid w:val="007B6E53"/>
    <w:rsid w:val="007C3590"/>
    <w:rsid w:val="007C36B0"/>
    <w:rsid w:val="007C5186"/>
    <w:rsid w:val="007C6588"/>
    <w:rsid w:val="007E2FD7"/>
    <w:rsid w:val="00805789"/>
    <w:rsid w:val="00806F17"/>
    <w:rsid w:val="008122ED"/>
    <w:rsid w:val="00815197"/>
    <w:rsid w:val="00820533"/>
    <w:rsid w:val="00826780"/>
    <w:rsid w:val="0083510E"/>
    <w:rsid w:val="008412F6"/>
    <w:rsid w:val="0084283A"/>
    <w:rsid w:val="008431D7"/>
    <w:rsid w:val="0085121E"/>
    <w:rsid w:val="00857A98"/>
    <w:rsid w:val="00863CFF"/>
    <w:rsid w:val="00865C95"/>
    <w:rsid w:val="00865DB3"/>
    <w:rsid w:val="0087067E"/>
    <w:rsid w:val="00873CB4"/>
    <w:rsid w:val="008753B7"/>
    <w:rsid w:val="0087547B"/>
    <w:rsid w:val="00875989"/>
    <w:rsid w:val="00875C15"/>
    <w:rsid w:val="00886499"/>
    <w:rsid w:val="0089043D"/>
    <w:rsid w:val="00896F34"/>
    <w:rsid w:val="008A3E5A"/>
    <w:rsid w:val="008A4170"/>
    <w:rsid w:val="008A65F2"/>
    <w:rsid w:val="008B233A"/>
    <w:rsid w:val="008B675B"/>
    <w:rsid w:val="008C7218"/>
    <w:rsid w:val="008F17C1"/>
    <w:rsid w:val="008F323C"/>
    <w:rsid w:val="008F716F"/>
    <w:rsid w:val="00913020"/>
    <w:rsid w:val="00913CA8"/>
    <w:rsid w:val="00920874"/>
    <w:rsid w:val="009217D4"/>
    <w:rsid w:val="00936620"/>
    <w:rsid w:val="00937221"/>
    <w:rsid w:val="009410D0"/>
    <w:rsid w:val="009457D8"/>
    <w:rsid w:val="00951E16"/>
    <w:rsid w:val="00955A8B"/>
    <w:rsid w:val="00956744"/>
    <w:rsid w:val="00961FFE"/>
    <w:rsid w:val="00963C27"/>
    <w:rsid w:val="00964673"/>
    <w:rsid w:val="00966FFA"/>
    <w:rsid w:val="00970578"/>
    <w:rsid w:val="00974000"/>
    <w:rsid w:val="0097770A"/>
    <w:rsid w:val="009822F0"/>
    <w:rsid w:val="00983685"/>
    <w:rsid w:val="009A6B5F"/>
    <w:rsid w:val="009B084F"/>
    <w:rsid w:val="009B1C66"/>
    <w:rsid w:val="009B2146"/>
    <w:rsid w:val="009B665A"/>
    <w:rsid w:val="009C42A4"/>
    <w:rsid w:val="009C7DD4"/>
    <w:rsid w:val="009E194C"/>
    <w:rsid w:val="009E1985"/>
    <w:rsid w:val="009E2A78"/>
    <w:rsid w:val="009E2E32"/>
    <w:rsid w:val="009E45D7"/>
    <w:rsid w:val="009E6123"/>
    <w:rsid w:val="009F0EE5"/>
    <w:rsid w:val="009F2F35"/>
    <w:rsid w:val="009F3AFE"/>
    <w:rsid w:val="009F461F"/>
    <w:rsid w:val="009F4AE8"/>
    <w:rsid w:val="009F5869"/>
    <w:rsid w:val="009F76CB"/>
    <w:rsid w:val="009F7F70"/>
    <w:rsid w:val="00A15555"/>
    <w:rsid w:val="00A26830"/>
    <w:rsid w:val="00A30D48"/>
    <w:rsid w:val="00A357CD"/>
    <w:rsid w:val="00A36CE2"/>
    <w:rsid w:val="00A4311E"/>
    <w:rsid w:val="00A432A6"/>
    <w:rsid w:val="00A516D3"/>
    <w:rsid w:val="00A5268B"/>
    <w:rsid w:val="00A579D0"/>
    <w:rsid w:val="00A57A1B"/>
    <w:rsid w:val="00A7314A"/>
    <w:rsid w:val="00A73538"/>
    <w:rsid w:val="00A73B51"/>
    <w:rsid w:val="00A82BDF"/>
    <w:rsid w:val="00A878D4"/>
    <w:rsid w:val="00AA0159"/>
    <w:rsid w:val="00AA0443"/>
    <w:rsid w:val="00AA17D1"/>
    <w:rsid w:val="00AA248A"/>
    <w:rsid w:val="00AB3702"/>
    <w:rsid w:val="00AC1213"/>
    <w:rsid w:val="00AC32A5"/>
    <w:rsid w:val="00AC3989"/>
    <w:rsid w:val="00AC57BE"/>
    <w:rsid w:val="00AC66E3"/>
    <w:rsid w:val="00AE48CE"/>
    <w:rsid w:val="00AE4A6C"/>
    <w:rsid w:val="00AE544E"/>
    <w:rsid w:val="00AF3D16"/>
    <w:rsid w:val="00B0024A"/>
    <w:rsid w:val="00B06A80"/>
    <w:rsid w:val="00B13F3B"/>
    <w:rsid w:val="00B267A1"/>
    <w:rsid w:val="00B334F5"/>
    <w:rsid w:val="00B36896"/>
    <w:rsid w:val="00B41569"/>
    <w:rsid w:val="00B425AC"/>
    <w:rsid w:val="00B45F95"/>
    <w:rsid w:val="00B47449"/>
    <w:rsid w:val="00B53F6F"/>
    <w:rsid w:val="00B5491E"/>
    <w:rsid w:val="00B57919"/>
    <w:rsid w:val="00B605A5"/>
    <w:rsid w:val="00B65DA1"/>
    <w:rsid w:val="00B70B38"/>
    <w:rsid w:val="00B70EF3"/>
    <w:rsid w:val="00B72843"/>
    <w:rsid w:val="00BA0285"/>
    <w:rsid w:val="00BA4EF2"/>
    <w:rsid w:val="00BA6619"/>
    <w:rsid w:val="00BA766E"/>
    <w:rsid w:val="00BB0750"/>
    <w:rsid w:val="00BD7669"/>
    <w:rsid w:val="00BE556B"/>
    <w:rsid w:val="00BE6CB2"/>
    <w:rsid w:val="00C03697"/>
    <w:rsid w:val="00C07323"/>
    <w:rsid w:val="00C1211A"/>
    <w:rsid w:val="00C13827"/>
    <w:rsid w:val="00C13ADC"/>
    <w:rsid w:val="00C13C2C"/>
    <w:rsid w:val="00C1550B"/>
    <w:rsid w:val="00C22723"/>
    <w:rsid w:val="00C24073"/>
    <w:rsid w:val="00C2609C"/>
    <w:rsid w:val="00C33E63"/>
    <w:rsid w:val="00C35733"/>
    <w:rsid w:val="00C51B8F"/>
    <w:rsid w:val="00C60EB0"/>
    <w:rsid w:val="00C616A5"/>
    <w:rsid w:val="00C62A48"/>
    <w:rsid w:val="00C7169E"/>
    <w:rsid w:val="00C72C4E"/>
    <w:rsid w:val="00C72FDA"/>
    <w:rsid w:val="00C841EB"/>
    <w:rsid w:val="00C9426E"/>
    <w:rsid w:val="00CA3A68"/>
    <w:rsid w:val="00CB1662"/>
    <w:rsid w:val="00CB6918"/>
    <w:rsid w:val="00CC20A1"/>
    <w:rsid w:val="00CD3187"/>
    <w:rsid w:val="00CD4DF2"/>
    <w:rsid w:val="00CD5B99"/>
    <w:rsid w:val="00CE332E"/>
    <w:rsid w:val="00CF4A41"/>
    <w:rsid w:val="00D02A78"/>
    <w:rsid w:val="00D064CE"/>
    <w:rsid w:val="00D064F8"/>
    <w:rsid w:val="00D10244"/>
    <w:rsid w:val="00D17539"/>
    <w:rsid w:val="00D17C60"/>
    <w:rsid w:val="00D17F49"/>
    <w:rsid w:val="00D21C4F"/>
    <w:rsid w:val="00D21E8C"/>
    <w:rsid w:val="00D243CD"/>
    <w:rsid w:val="00D267EB"/>
    <w:rsid w:val="00D27BA6"/>
    <w:rsid w:val="00D30635"/>
    <w:rsid w:val="00D314D8"/>
    <w:rsid w:val="00D325F8"/>
    <w:rsid w:val="00D43871"/>
    <w:rsid w:val="00D45405"/>
    <w:rsid w:val="00D45B0B"/>
    <w:rsid w:val="00D51805"/>
    <w:rsid w:val="00D52B9E"/>
    <w:rsid w:val="00D56501"/>
    <w:rsid w:val="00D56D01"/>
    <w:rsid w:val="00D661C0"/>
    <w:rsid w:val="00D74719"/>
    <w:rsid w:val="00D756D1"/>
    <w:rsid w:val="00D81930"/>
    <w:rsid w:val="00D81A32"/>
    <w:rsid w:val="00D8240E"/>
    <w:rsid w:val="00D8272F"/>
    <w:rsid w:val="00DA735E"/>
    <w:rsid w:val="00DB1E02"/>
    <w:rsid w:val="00DC138C"/>
    <w:rsid w:val="00DE2AF1"/>
    <w:rsid w:val="00DF7627"/>
    <w:rsid w:val="00DF7E8E"/>
    <w:rsid w:val="00E07FC8"/>
    <w:rsid w:val="00E155B7"/>
    <w:rsid w:val="00E20FC9"/>
    <w:rsid w:val="00E23C6F"/>
    <w:rsid w:val="00E24C88"/>
    <w:rsid w:val="00E26C2B"/>
    <w:rsid w:val="00E278BC"/>
    <w:rsid w:val="00E3233F"/>
    <w:rsid w:val="00E36A3F"/>
    <w:rsid w:val="00E37808"/>
    <w:rsid w:val="00E419F8"/>
    <w:rsid w:val="00E44C64"/>
    <w:rsid w:val="00E47FBE"/>
    <w:rsid w:val="00E50679"/>
    <w:rsid w:val="00E51915"/>
    <w:rsid w:val="00E61FDA"/>
    <w:rsid w:val="00E64BD6"/>
    <w:rsid w:val="00E6552A"/>
    <w:rsid w:val="00E71C18"/>
    <w:rsid w:val="00E7597C"/>
    <w:rsid w:val="00E8262A"/>
    <w:rsid w:val="00E87143"/>
    <w:rsid w:val="00E87A7D"/>
    <w:rsid w:val="00E87ECB"/>
    <w:rsid w:val="00E909BA"/>
    <w:rsid w:val="00EB13EC"/>
    <w:rsid w:val="00EB51B9"/>
    <w:rsid w:val="00EB6F77"/>
    <w:rsid w:val="00EC00A6"/>
    <w:rsid w:val="00EC2D5E"/>
    <w:rsid w:val="00ED010E"/>
    <w:rsid w:val="00ED1009"/>
    <w:rsid w:val="00ED1EFB"/>
    <w:rsid w:val="00ED5D81"/>
    <w:rsid w:val="00EE1702"/>
    <w:rsid w:val="00EE21EB"/>
    <w:rsid w:val="00EE5B43"/>
    <w:rsid w:val="00F03CD9"/>
    <w:rsid w:val="00F05722"/>
    <w:rsid w:val="00F07649"/>
    <w:rsid w:val="00F131FA"/>
    <w:rsid w:val="00F16C8D"/>
    <w:rsid w:val="00F32608"/>
    <w:rsid w:val="00F43C6E"/>
    <w:rsid w:val="00F44D10"/>
    <w:rsid w:val="00F50A2D"/>
    <w:rsid w:val="00F52726"/>
    <w:rsid w:val="00F54F4A"/>
    <w:rsid w:val="00F66C70"/>
    <w:rsid w:val="00F76A0F"/>
    <w:rsid w:val="00FA71B2"/>
    <w:rsid w:val="00FB274F"/>
    <w:rsid w:val="00FB2F65"/>
    <w:rsid w:val="00FC3D80"/>
    <w:rsid w:val="00FC49B2"/>
    <w:rsid w:val="00FC7A61"/>
    <w:rsid w:val="00FD0B6B"/>
    <w:rsid w:val="00FD1F55"/>
    <w:rsid w:val="00FD2DCB"/>
    <w:rsid w:val="00FE241C"/>
    <w:rsid w:val="00FE768A"/>
    <w:rsid w:val="00FF2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117A12"/>
  <w15:chartTrackingRefBased/>
  <w15:docId w15:val="{5976613F-9B90-4FB3-8EF8-0138F721A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GB"/>
    </w:rPr>
  </w:style>
  <w:style w:type="paragraph" w:styleId="Heading1">
    <w:name w:val="heading 1"/>
    <w:basedOn w:val="Normal"/>
    <w:next w:val="Normal"/>
    <w:qFormat/>
    <w:pPr>
      <w:keepNext/>
      <w:outlineLvl w:val="0"/>
    </w:pPr>
    <w:rPr>
      <w:rFonts w:ascii="Arial.Gras075" w:hAnsi="Arial.Gras075"/>
      <w:b/>
      <w:snapToGrid w:val="0"/>
      <w:sz w:val="22"/>
      <w:lang w:eastAsia="en-US"/>
    </w:rPr>
  </w:style>
  <w:style w:type="paragraph" w:styleId="Heading2">
    <w:name w:val="heading 2"/>
    <w:basedOn w:val="Normal"/>
    <w:next w:val="Normal"/>
    <w:link w:val="Heading2Char"/>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tabs>
        <w:tab w:val="left" w:pos="851"/>
      </w:tabs>
      <w:ind w:left="851" w:right="283" w:hanging="851"/>
      <w:jc w:val="both"/>
    </w:p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paragraph" w:styleId="BodyText3">
    <w:name w:val="Body Text 3"/>
    <w:basedOn w:val="Normal"/>
    <w:link w:val="BodyText3Char"/>
    <w:rsid w:val="0097770A"/>
    <w:pPr>
      <w:spacing w:after="120"/>
    </w:pPr>
    <w:rPr>
      <w:rFonts w:ascii="Arial" w:hAnsi="Arial"/>
      <w:sz w:val="16"/>
      <w:szCs w:val="16"/>
      <w:lang w:val="de-DE" w:eastAsia="de-DE"/>
    </w:rPr>
  </w:style>
  <w:style w:type="character" w:customStyle="1" w:styleId="BodyText3Char">
    <w:name w:val="Body Text 3 Char"/>
    <w:link w:val="BodyText3"/>
    <w:rsid w:val="0097770A"/>
    <w:rPr>
      <w:rFonts w:ascii="Arial" w:hAnsi="Arial"/>
      <w:sz w:val="16"/>
      <w:szCs w:val="16"/>
      <w:lang w:val="de-DE" w:eastAsia="de-DE"/>
    </w:rPr>
  </w:style>
  <w:style w:type="paragraph" w:styleId="BodyText2">
    <w:name w:val="Body Text 2"/>
    <w:basedOn w:val="Normal"/>
    <w:link w:val="BodyText2Char"/>
    <w:rsid w:val="0097770A"/>
    <w:pPr>
      <w:spacing w:after="120" w:line="480" w:lineRule="auto"/>
    </w:pPr>
    <w:rPr>
      <w:sz w:val="24"/>
      <w:szCs w:val="24"/>
      <w:lang w:val="de-DE" w:eastAsia="de-DE"/>
    </w:rPr>
  </w:style>
  <w:style w:type="character" w:customStyle="1" w:styleId="BodyText2Char">
    <w:name w:val="Body Text 2 Char"/>
    <w:link w:val="BodyText2"/>
    <w:rsid w:val="0097770A"/>
    <w:rPr>
      <w:sz w:val="24"/>
      <w:szCs w:val="24"/>
      <w:lang w:val="de-DE" w:eastAsia="de-DE"/>
    </w:rPr>
  </w:style>
  <w:style w:type="paragraph" w:styleId="FootnoteText">
    <w:name w:val="footnote text"/>
    <w:basedOn w:val="Normal"/>
    <w:link w:val="FootnoteTextChar"/>
    <w:semiHidden/>
    <w:rsid w:val="0097770A"/>
    <w:pPr>
      <w:spacing w:after="120" w:line="320" w:lineRule="exact"/>
      <w:jc w:val="both"/>
    </w:pPr>
    <w:rPr>
      <w:rFonts w:ascii="Arial" w:hAnsi="Arial"/>
      <w:sz w:val="18"/>
      <w:lang w:val="de-DE" w:eastAsia="de-DE"/>
    </w:rPr>
  </w:style>
  <w:style w:type="character" w:customStyle="1" w:styleId="FootnoteTextChar">
    <w:name w:val="Footnote Text Char"/>
    <w:link w:val="FootnoteText"/>
    <w:semiHidden/>
    <w:rsid w:val="0097770A"/>
    <w:rPr>
      <w:rFonts w:ascii="Arial" w:hAnsi="Arial"/>
      <w:sz w:val="18"/>
      <w:lang w:val="de-DE" w:eastAsia="de-DE"/>
    </w:rPr>
  </w:style>
  <w:style w:type="character" w:styleId="FootnoteReference">
    <w:name w:val="footnote reference"/>
    <w:semiHidden/>
    <w:rsid w:val="0097770A"/>
    <w:rPr>
      <w:vertAlign w:val="superscript"/>
    </w:rPr>
  </w:style>
  <w:style w:type="paragraph" w:styleId="ListParagraph">
    <w:name w:val="List Paragraph"/>
    <w:aliases w:val="Citation List,본문(내용),List Paragraph (numbered (a)),Colorful List - Accent 11,Akapit z listą BS,Bullet1,Bullets,Ha,List Paragraph1,List_Paragraph,Liste 1,Main numbered paragraph,Multilevel para_II,NUMBERED PARAGRAPH,Numbered List Paragraph"/>
    <w:basedOn w:val="Normal"/>
    <w:link w:val="ListParagraphChar"/>
    <w:uiPriority w:val="34"/>
    <w:qFormat/>
    <w:rsid w:val="004F1067"/>
    <w:pPr>
      <w:ind w:left="720"/>
    </w:pPr>
  </w:style>
  <w:style w:type="paragraph" w:customStyle="1" w:styleId="CharChar">
    <w:name w:val="Char Char"/>
    <w:basedOn w:val="Normal"/>
    <w:rsid w:val="00767A4A"/>
    <w:pPr>
      <w:autoSpaceDE w:val="0"/>
      <w:autoSpaceDN w:val="0"/>
      <w:spacing w:after="160" w:line="240" w:lineRule="exact"/>
    </w:pPr>
    <w:rPr>
      <w:rFonts w:ascii="Arial" w:hAnsi="Arial" w:cs="Arial"/>
      <w:b/>
      <w:lang w:val="en-US" w:eastAsia="de-DE"/>
    </w:rPr>
  </w:style>
  <w:style w:type="paragraph" w:styleId="BalloonText">
    <w:name w:val="Balloon Text"/>
    <w:basedOn w:val="Normal"/>
    <w:link w:val="BalloonTextChar"/>
    <w:uiPriority w:val="99"/>
    <w:semiHidden/>
    <w:unhideWhenUsed/>
    <w:rsid w:val="00767A4A"/>
    <w:rPr>
      <w:rFonts w:ascii="Tahoma" w:hAnsi="Tahoma"/>
      <w:sz w:val="16"/>
      <w:szCs w:val="16"/>
      <w:lang w:val="x-none" w:eastAsia="x-none"/>
    </w:rPr>
  </w:style>
  <w:style w:type="character" w:customStyle="1" w:styleId="BalloonTextChar">
    <w:name w:val="Balloon Text Char"/>
    <w:link w:val="BalloonText"/>
    <w:uiPriority w:val="99"/>
    <w:semiHidden/>
    <w:rsid w:val="00767A4A"/>
    <w:rPr>
      <w:rFonts w:ascii="Tahoma" w:hAnsi="Tahoma" w:cs="Tahoma"/>
      <w:sz w:val="16"/>
      <w:szCs w:val="16"/>
    </w:rPr>
  </w:style>
  <w:style w:type="paragraph" w:styleId="EndnoteText">
    <w:name w:val="endnote text"/>
    <w:basedOn w:val="Normal"/>
    <w:link w:val="EndnoteTextChar"/>
    <w:uiPriority w:val="99"/>
    <w:semiHidden/>
    <w:unhideWhenUsed/>
    <w:rsid w:val="000D646B"/>
  </w:style>
  <w:style w:type="character" w:customStyle="1" w:styleId="EndnoteTextChar">
    <w:name w:val="Endnote Text Char"/>
    <w:basedOn w:val="DefaultParagraphFont"/>
    <w:link w:val="EndnoteText"/>
    <w:uiPriority w:val="99"/>
    <w:semiHidden/>
    <w:rsid w:val="000D646B"/>
  </w:style>
  <w:style w:type="character" w:styleId="EndnoteReference">
    <w:name w:val="endnote reference"/>
    <w:uiPriority w:val="99"/>
    <w:semiHidden/>
    <w:unhideWhenUsed/>
    <w:rsid w:val="000D646B"/>
    <w:rPr>
      <w:vertAlign w:val="superscript"/>
    </w:rPr>
  </w:style>
  <w:style w:type="character" w:styleId="CommentReference">
    <w:name w:val="annotation reference"/>
    <w:uiPriority w:val="99"/>
    <w:semiHidden/>
    <w:unhideWhenUsed/>
    <w:rsid w:val="000B4CCD"/>
    <w:rPr>
      <w:sz w:val="16"/>
      <w:szCs w:val="16"/>
    </w:rPr>
  </w:style>
  <w:style w:type="paragraph" w:styleId="CommentText">
    <w:name w:val="annotation text"/>
    <w:basedOn w:val="Normal"/>
    <w:link w:val="CommentTextChar"/>
    <w:uiPriority w:val="99"/>
    <w:semiHidden/>
    <w:unhideWhenUsed/>
    <w:rsid w:val="000B4CCD"/>
  </w:style>
  <w:style w:type="character" w:customStyle="1" w:styleId="CommentTextChar">
    <w:name w:val="Comment Text Char"/>
    <w:basedOn w:val="DefaultParagraphFont"/>
    <w:link w:val="CommentText"/>
    <w:uiPriority w:val="99"/>
    <w:semiHidden/>
    <w:rsid w:val="000B4CCD"/>
  </w:style>
  <w:style w:type="paragraph" w:styleId="CommentSubject">
    <w:name w:val="annotation subject"/>
    <w:basedOn w:val="CommentText"/>
    <w:next w:val="CommentText"/>
    <w:link w:val="CommentSubjectChar"/>
    <w:uiPriority w:val="99"/>
    <w:semiHidden/>
    <w:unhideWhenUsed/>
    <w:rsid w:val="000B4CCD"/>
    <w:rPr>
      <w:b/>
      <w:bCs/>
      <w:lang w:val="x-none" w:eastAsia="x-none"/>
    </w:rPr>
  </w:style>
  <w:style w:type="character" w:customStyle="1" w:styleId="CommentSubjectChar">
    <w:name w:val="Comment Subject Char"/>
    <w:link w:val="CommentSubject"/>
    <w:uiPriority w:val="99"/>
    <w:semiHidden/>
    <w:rsid w:val="000B4CCD"/>
    <w:rPr>
      <w:b/>
      <w:bCs/>
    </w:rPr>
  </w:style>
  <w:style w:type="paragraph" w:styleId="BodyText">
    <w:name w:val="Body Text"/>
    <w:basedOn w:val="Normal"/>
    <w:link w:val="BodyTextChar"/>
    <w:uiPriority w:val="99"/>
    <w:semiHidden/>
    <w:unhideWhenUsed/>
    <w:rsid w:val="00580316"/>
    <w:pPr>
      <w:spacing w:after="120"/>
    </w:pPr>
  </w:style>
  <w:style w:type="character" w:customStyle="1" w:styleId="BodyTextChar">
    <w:name w:val="Body Text Char"/>
    <w:link w:val="BodyText"/>
    <w:uiPriority w:val="99"/>
    <w:semiHidden/>
    <w:rsid w:val="00580316"/>
    <w:rPr>
      <w:lang w:val="en-GB" w:eastAsia="en-GB"/>
    </w:rPr>
  </w:style>
  <w:style w:type="character" w:customStyle="1" w:styleId="Heading2Char">
    <w:name w:val="Heading 2 Char"/>
    <w:link w:val="Heading2"/>
    <w:rsid w:val="004161C2"/>
    <w:rPr>
      <w:b/>
      <w:lang w:val="en-GB" w:eastAsia="en-GB"/>
    </w:rPr>
  </w:style>
  <w:style w:type="paragraph" w:styleId="NoSpacing">
    <w:name w:val="No Spacing"/>
    <w:link w:val="NoSpacingChar"/>
    <w:uiPriority w:val="1"/>
    <w:qFormat/>
    <w:rsid w:val="00193126"/>
    <w:rPr>
      <w:rFonts w:ascii="Calibri" w:eastAsia="Calibri" w:hAnsi="Calibri"/>
      <w:sz w:val="22"/>
      <w:szCs w:val="22"/>
    </w:rPr>
  </w:style>
  <w:style w:type="character" w:customStyle="1" w:styleId="NoSpacingChar">
    <w:name w:val="No Spacing Char"/>
    <w:link w:val="NoSpacing"/>
    <w:uiPriority w:val="1"/>
    <w:rsid w:val="00193126"/>
    <w:rPr>
      <w:rFonts w:ascii="Calibri" w:eastAsia="Calibri" w:hAnsi="Calibri"/>
      <w:sz w:val="22"/>
      <w:szCs w:val="22"/>
      <w:lang w:bidi="ar-SA"/>
    </w:rPr>
  </w:style>
  <w:style w:type="paragraph" w:customStyle="1" w:styleId="Default">
    <w:name w:val="Default"/>
    <w:rsid w:val="00B57919"/>
    <w:pPr>
      <w:autoSpaceDE w:val="0"/>
      <w:autoSpaceDN w:val="0"/>
      <w:adjustRightInd w:val="0"/>
    </w:pPr>
    <w:rPr>
      <w:rFonts w:ascii="Andes" w:hAnsi="Andes" w:cs="Andes"/>
      <w:color w:val="000000"/>
      <w:sz w:val="24"/>
      <w:szCs w:val="24"/>
    </w:rPr>
  </w:style>
  <w:style w:type="character" w:styleId="PageNumber">
    <w:name w:val="page number"/>
    <w:rsid w:val="00806F17"/>
  </w:style>
  <w:style w:type="paragraph" w:styleId="Revision">
    <w:name w:val="Revision"/>
    <w:hidden/>
    <w:uiPriority w:val="99"/>
    <w:semiHidden/>
    <w:rsid w:val="00E23C6F"/>
    <w:rPr>
      <w:lang w:val="en-GB" w:eastAsia="en-GB"/>
    </w:rPr>
  </w:style>
  <w:style w:type="character" w:customStyle="1" w:styleId="ListParagraphChar">
    <w:name w:val="List Paragraph Char"/>
    <w:aliases w:val="Citation List Char,본문(내용) Char,List Paragraph (numbered (a)) Char,Colorful List - Accent 11 Char,Akapit z listą BS Char,Bullet1 Char,Bullets Char,Ha Char,List Paragraph1 Char,List_Paragraph Char,Liste 1 Char,Multilevel para_II Char"/>
    <w:link w:val="ListParagraph"/>
    <w:uiPriority w:val="34"/>
    <w:qFormat/>
    <w:locked/>
    <w:rsid w:val="00007BD6"/>
    <w:rPr>
      <w:lang w:val="en-GB" w:eastAsia="en-GB"/>
    </w:rPr>
  </w:style>
  <w:style w:type="character" w:styleId="Strong">
    <w:name w:val="Strong"/>
    <w:uiPriority w:val="22"/>
    <w:qFormat/>
    <w:rsid w:val="00A432A6"/>
    <w:rPr>
      <w:b/>
      <w:bCs/>
    </w:rPr>
  </w:style>
  <w:style w:type="paragraph" w:styleId="NormalWeb">
    <w:name w:val="Normal (Web)"/>
    <w:basedOn w:val="Normal"/>
    <w:uiPriority w:val="99"/>
    <w:semiHidden/>
    <w:unhideWhenUsed/>
    <w:rsid w:val="00A432A6"/>
    <w:pPr>
      <w:spacing w:before="100" w:beforeAutospacing="1" w:after="100" w:afterAutospacing="1"/>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74081">
      <w:bodyDiv w:val="1"/>
      <w:marLeft w:val="0"/>
      <w:marRight w:val="0"/>
      <w:marTop w:val="0"/>
      <w:marBottom w:val="0"/>
      <w:divBdr>
        <w:top w:val="none" w:sz="0" w:space="0" w:color="auto"/>
        <w:left w:val="none" w:sz="0" w:space="0" w:color="auto"/>
        <w:bottom w:val="none" w:sz="0" w:space="0" w:color="auto"/>
        <w:right w:val="none" w:sz="0" w:space="0" w:color="auto"/>
      </w:divBdr>
    </w:div>
    <w:div w:id="674651495">
      <w:bodyDiv w:val="1"/>
      <w:marLeft w:val="0"/>
      <w:marRight w:val="0"/>
      <w:marTop w:val="0"/>
      <w:marBottom w:val="0"/>
      <w:divBdr>
        <w:top w:val="none" w:sz="0" w:space="0" w:color="auto"/>
        <w:left w:val="none" w:sz="0" w:space="0" w:color="auto"/>
        <w:bottom w:val="none" w:sz="0" w:space="0" w:color="auto"/>
        <w:right w:val="none" w:sz="0" w:space="0" w:color="auto"/>
      </w:divBdr>
    </w:div>
    <w:div w:id="909922238">
      <w:bodyDiv w:val="1"/>
      <w:marLeft w:val="0"/>
      <w:marRight w:val="0"/>
      <w:marTop w:val="0"/>
      <w:marBottom w:val="0"/>
      <w:divBdr>
        <w:top w:val="none" w:sz="0" w:space="0" w:color="auto"/>
        <w:left w:val="none" w:sz="0" w:space="0" w:color="auto"/>
        <w:bottom w:val="none" w:sz="0" w:space="0" w:color="auto"/>
        <w:right w:val="none" w:sz="0" w:space="0" w:color="auto"/>
      </w:divBdr>
    </w:div>
    <w:div w:id="916744099">
      <w:bodyDiv w:val="1"/>
      <w:marLeft w:val="0"/>
      <w:marRight w:val="0"/>
      <w:marTop w:val="0"/>
      <w:marBottom w:val="0"/>
      <w:divBdr>
        <w:top w:val="none" w:sz="0" w:space="0" w:color="auto"/>
        <w:left w:val="none" w:sz="0" w:space="0" w:color="auto"/>
        <w:bottom w:val="none" w:sz="0" w:space="0" w:color="auto"/>
        <w:right w:val="none" w:sz="0" w:space="0" w:color="auto"/>
      </w:divBdr>
    </w:div>
    <w:div w:id="1184245194">
      <w:bodyDiv w:val="1"/>
      <w:marLeft w:val="0"/>
      <w:marRight w:val="0"/>
      <w:marTop w:val="0"/>
      <w:marBottom w:val="0"/>
      <w:divBdr>
        <w:top w:val="none" w:sz="0" w:space="0" w:color="auto"/>
        <w:left w:val="none" w:sz="0" w:space="0" w:color="auto"/>
        <w:bottom w:val="none" w:sz="0" w:space="0" w:color="auto"/>
        <w:right w:val="none" w:sz="0" w:space="0" w:color="auto"/>
      </w:divBdr>
    </w:div>
    <w:div w:id="169846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komoraoai.mk/en/application-foreign-individuals.html" TargetMode="External"/><Relationship Id="rId18" Type="http://schemas.openxmlformats.org/officeDocument/2006/relationships/hyperlink" Target="http://mtc.gov.mk/javniOglasi" TargetMode="External"/><Relationship Id="rId3" Type="http://schemas.openxmlformats.org/officeDocument/2006/relationships/customXml" Target="../customXml/item3.xml"/><Relationship Id="rId21" Type="http://schemas.openxmlformats.org/officeDocument/2006/relationships/hyperlink" Target="mailto:vlasta.ruzinovska.piu@mtc.gov.mk" TargetMode="External"/><Relationship Id="rId7" Type="http://schemas.openxmlformats.org/officeDocument/2006/relationships/settings" Target="settings.xml"/><Relationship Id="rId12" Type="http://schemas.openxmlformats.org/officeDocument/2006/relationships/hyperlink" Target="http://mtc.gov.mk/javniOglasi" TargetMode="External"/><Relationship Id="rId17" Type="http://schemas.openxmlformats.org/officeDocument/2006/relationships/hyperlink" Target="http://mtc.gov.mk/javniOglas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ebmail.t.mk/cp/ps/Mail/ExternalURLProxy?d=t.mk&amp;u=tejumi&amp;url=https://www.e-nabavki.gov.mk&amp;urlHash=-1.1261282751824486E-304" TargetMode="External"/><Relationship Id="rId20" Type="http://schemas.openxmlformats.org/officeDocument/2006/relationships/hyperlink" Target="mailto:slavko.micevski.piu@mtc.gov.m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abavki.gov.m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slavko.micevski.piu@mtc.gov.mk" TargetMode="External"/><Relationship Id="rId23" Type="http://schemas.openxmlformats.org/officeDocument/2006/relationships/hyperlink" Target="mailto:procurement.piu.mtc@gmail.com" TargetMode="Externa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yperlink" Target="https://webmail.t.mk/cp/ps/Mail/ExternalURLProxy?d=t.mk&amp;u=tejumi&amp;url=https://www.e-nabavki.gov.mk&amp;urlHash=-1.1261282751824486E-30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lasta.ruzinovska.piu@mtc.gov.mk" TargetMode="External"/><Relationship Id="rId22" Type="http://schemas.openxmlformats.org/officeDocument/2006/relationships/hyperlink" Target="mailto:harita.pandovska@mtc.gov.mk" TargetMode="Externa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Temporary%20Internet%20Files\OLKD\Invitation%20for%20Expressions%20of%20Interest%20template_2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E008E-99DC-4AE9-B9C0-0A64B40EC0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217D46-9F4F-4DEC-ABAC-F92E99D07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F88925-9064-4860-9B2D-1013AFC99C11}">
  <ds:schemaRefs>
    <ds:schemaRef ds:uri="http://schemas.microsoft.com/sharepoint/v3/contenttype/forms"/>
  </ds:schemaRefs>
</ds:datastoreItem>
</file>

<file path=customXml/itemProps4.xml><?xml version="1.0" encoding="utf-8"?>
<ds:datastoreItem xmlns:ds="http://schemas.openxmlformats.org/officeDocument/2006/customXml" ds:itemID="{8CB967E8-FEC4-4A61-9FA6-93EE25E06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for Expressions of Interest template_2b.dot</Template>
  <TotalTime>4</TotalTime>
  <Pages>3</Pages>
  <Words>1840</Words>
  <Characters>10494</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Consultancy Services</vt:lpstr>
      <vt:lpstr>Consultancy Services</vt:lpstr>
    </vt:vector>
  </TitlesOfParts>
  <Company>EBRD</Company>
  <LinksUpToDate>false</LinksUpToDate>
  <CharactersWithSpaces>12310</CharactersWithSpaces>
  <SharedDoc>false</SharedDoc>
  <HLinks>
    <vt:vector size="66" baseType="variant">
      <vt:variant>
        <vt:i4>655410</vt:i4>
      </vt:variant>
      <vt:variant>
        <vt:i4>30</vt:i4>
      </vt:variant>
      <vt:variant>
        <vt:i4>0</vt:i4>
      </vt:variant>
      <vt:variant>
        <vt:i4>5</vt:i4>
      </vt:variant>
      <vt:variant>
        <vt:lpwstr>mailto:harita.pandovska@mtc.gov.mk</vt:lpwstr>
      </vt:variant>
      <vt:variant>
        <vt:lpwstr/>
      </vt:variant>
      <vt:variant>
        <vt:i4>3735635</vt:i4>
      </vt:variant>
      <vt:variant>
        <vt:i4>27</vt:i4>
      </vt:variant>
      <vt:variant>
        <vt:i4>0</vt:i4>
      </vt:variant>
      <vt:variant>
        <vt:i4>5</vt:i4>
      </vt:variant>
      <vt:variant>
        <vt:lpwstr>mailto:vlasta.ruzinovska.piu@mtc.gov.mk</vt:lpwstr>
      </vt:variant>
      <vt:variant>
        <vt:lpwstr/>
      </vt:variant>
      <vt:variant>
        <vt:i4>5505072</vt:i4>
      </vt:variant>
      <vt:variant>
        <vt:i4>24</vt:i4>
      </vt:variant>
      <vt:variant>
        <vt:i4>0</vt:i4>
      </vt:variant>
      <vt:variant>
        <vt:i4>5</vt:i4>
      </vt:variant>
      <vt:variant>
        <vt:lpwstr>mailto:slavko.micevski.piu@mtc.gov.mk</vt:lpwstr>
      </vt:variant>
      <vt:variant>
        <vt:lpwstr/>
      </vt:variant>
      <vt:variant>
        <vt:i4>458785</vt:i4>
      </vt:variant>
      <vt:variant>
        <vt:i4>21</vt:i4>
      </vt:variant>
      <vt:variant>
        <vt:i4>0</vt:i4>
      </vt:variant>
      <vt:variant>
        <vt:i4>5</vt:i4>
      </vt:variant>
      <vt:variant>
        <vt:lpwstr>https://webmail.t.mk/cp/ps/Mail/ExternalURLProxy?d=t.mk&amp;u=tejumi&amp;url=https://www.e-nabavki.gov.mk&amp;urlHash=-1.1261282751824486E-304</vt:lpwstr>
      </vt:variant>
      <vt:variant>
        <vt:lpwstr>_blank</vt:lpwstr>
      </vt:variant>
      <vt:variant>
        <vt:i4>589834</vt:i4>
      </vt:variant>
      <vt:variant>
        <vt:i4>18</vt:i4>
      </vt:variant>
      <vt:variant>
        <vt:i4>0</vt:i4>
      </vt:variant>
      <vt:variant>
        <vt:i4>5</vt:i4>
      </vt:variant>
      <vt:variant>
        <vt:lpwstr>http://mtc.gov.mk/javniOglasi</vt:lpwstr>
      </vt:variant>
      <vt:variant>
        <vt:lpwstr/>
      </vt:variant>
      <vt:variant>
        <vt:i4>589834</vt:i4>
      </vt:variant>
      <vt:variant>
        <vt:i4>15</vt:i4>
      </vt:variant>
      <vt:variant>
        <vt:i4>0</vt:i4>
      </vt:variant>
      <vt:variant>
        <vt:i4>5</vt:i4>
      </vt:variant>
      <vt:variant>
        <vt:lpwstr>http://mtc.gov.mk/javniOglasi</vt:lpwstr>
      </vt:variant>
      <vt:variant>
        <vt:lpwstr/>
      </vt:variant>
      <vt:variant>
        <vt:i4>458785</vt:i4>
      </vt:variant>
      <vt:variant>
        <vt:i4>12</vt:i4>
      </vt:variant>
      <vt:variant>
        <vt:i4>0</vt:i4>
      </vt:variant>
      <vt:variant>
        <vt:i4>5</vt:i4>
      </vt:variant>
      <vt:variant>
        <vt:lpwstr>https://webmail.t.mk/cp/ps/Mail/ExternalURLProxy?d=t.mk&amp;u=tejumi&amp;url=https://www.e-nabavki.gov.mk&amp;urlHash=-1.1261282751824486E-304</vt:lpwstr>
      </vt:variant>
      <vt:variant>
        <vt:lpwstr>_blank</vt:lpwstr>
      </vt:variant>
      <vt:variant>
        <vt:i4>3735635</vt:i4>
      </vt:variant>
      <vt:variant>
        <vt:i4>9</vt:i4>
      </vt:variant>
      <vt:variant>
        <vt:i4>0</vt:i4>
      </vt:variant>
      <vt:variant>
        <vt:i4>5</vt:i4>
      </vt:variant>
      <vt:variant>
        <vt:lpwstr>mailto:vlasta.ruzinovska.piu@mtc.gov.mk</vt:lpwstr>
      </vt:variant>
      <vt:variant>
        <vt:lpwstr/>
      </vt:variant>
      <vt:variant>
        <vt:i4>5505072</vt:i4>
      </vt:variant>
      <vt:variant>
        <vt:i4>6</vt:i4>
      </vt:variant>
      <vt:variant>
        <vt:i4>0</vt:i4>
      </vt:variant>
      <vt:variant>
        <vt:i4>5</vt:i4>
      </vt:variant>
      <vt:variant>
        <vt:lpwstr>mailto:slavko.micevski.piu@mtc.gov.mk</vt:lpwstr>
      </vt:variant>
      <vt:variant>
        <vt:lpwstr/>
      </vt:variant>
      <vt:variant>
        <vt:i4>589834</vt:i4>
      </vt:variant>
      <vt:variant>
        <vt:i4>3</vt:i4>
      </vt:variant>
      <vt:variant>
        <vt:i4>0</vt:i4>
      </vt:variant>
      <vt:variant>
        <vt:i4>5</vt:i4>
      </vt:variant>
      <vt:variant>
        <vt:lpwstr>http://mtc.gov.mk/javniOglasi</vt:lpwstr>
      </vt:variant>
      <vt:variant>
        <vt:lpwstr/>
      </vt:variant>
      <vt:variant>
        <vt:i4>655434</vt:i4>
      </vt:variant>
      <vt:variant>
        <vt:i4>0</vt:i4>
      </vt:variant>
      <vt:variant>
        <vt:i4>0</vt:i4>
      </vt:variant>
      <vt:variant>
        <vt:i4>5</vt:i4>
      </vt:variant>
      <vt:variant>
        <vt:lpwstr>https://www.e-nabavki.gov.mk/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Consultancy Services</dc:title>
  <dc:subject/>
  <dc:creator>vasisthm</dc:creator>
  <cp:keywords/>
  <dc:description/>
  <cp:lastModifiedBy>User</cp:lastModifiedBy>
  <cp:revision>4</cp:revision>
  <cp:lastPrinted>2020-06-18T15:45:00Z</cp:lastPrinted>
  <dcterms:created xsi:type="dcterms:W3CDTF">2023-11-21T09:11:00Z</dcterms:created>
  <dcterms:modified xsi:type="dcterms:W3CDTF">2023-11-21T09:19:00Z</dcterms:modified>
</cp:coreProperties>
</file>